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  <w:r>
        <w:rPr>
          <w:rFonts w:ascii="Memoria" w:hAnsi="Memoria" w:cs="Calibri"/>
          <w:b/>
        </w:rPr>
        <w:t>Regulamin konkursu – „Na nazwę mobilnej księgarni Wydawnictwa IPN”</w:t>
      </w:r>
    </w:p>
    <w:p w:rsidR="00AD17F2" w:rsidRDefault="00AD17F2" w:rsidP="00AD17F2">
      <w:pPr>
        <w:spacing w:after="0" w:line="240" w:lineRule="auto"/>
        <w:jc w:val="both"/>
        <w:rPr>
          <w:rFonts w:ascii="Memoria" w:hAnsi="Memoria" w:cs="Calibri"/>
        </w:rPr>
      </w:pPr>
    </w:p>
    <w:p w:rsidR="00AD17F2" w:rsidRDefault="00AD17F2" w:rsidP="00AD17F2">
      <w:pPr>
        <w:spacing w:after="0" w:line="240" w:lineRule="auto"/>
        <w:jc w:val="both"/>
        <w:rPr>
          <w:rFonts w:ascii="Memoria" w:hAnsi="Memoria" w:cs="Calibri"/>
        </w:rPr>
      </w:pPr>
    </w:p>
    <w:p w:rsidR="00AD17F2" w:rsidRDefault="00AD17F2" w:rsidP="00AD17F2">
      <w:pPr>
        <w:spacing w:after="0" w:line="240" w:lineRule="auto"/>
        <w:jc w:val="both"/>
        <w:rPr>
          <w:rFonts w:ascii="Memoria" w:hAnsi="Memoria" w:cs="Calibri"/>
        </w:rPr>
      </w:pP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  <w:r>
        <w:rPr>
          <w:rFonts w:ascii="Memoria" w:hAnsi="Memoria" w:cs="Calibri"/>
          <w:b/>
        </w:rPr>
        <w:t>§ 1.</w:t>
      </w: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  <w:r>
        <w:rPr>
          <w:rFonts w:ascii="Memoria" w:hAnsi="Memoria" w:cs="Calibri"/>
          <w:b/>
        </w:rPr>
        <w:t xml:space="preserve">WARUNKI OGÓLNE </w:t>
      </w: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</w:p>
    <w:p w:rsidR="00AD17F2" w:rsidRDefault="00AD17F2" w:rsidP="00AD17F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Organizatorem konkursu „Na nazwę mobilnej księgarni Wydawnictwa IPN” jest Instytut Pamięci Narodowej – Komisja Ścigania Zbrodni Przeciwko Narodowi Polskiemu, z siedzibą przy ul. Janusza Kurtyki 1, 02-676 Warszawa, zwany dalej „Organizatorem”.</w:t>
      </w:r>
    </w:p>
    <w:p w:rsidR="00AD17F2" w:rsidRDefault="00AD17F2" w:rsidP="00AD17F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Uczestnikiem konkursu może być osoba fizyczna, która w chwili przystąpienia do konkursu jest pełnoletnia i posiada pełną zdolność do czynności prawnych, zamieszkała na terytorium Rzeczypospolitej Polski, zwana dalej „Uczestnikiem”.</w:t>
      </w:r>
    </w:p>
    <w:p w:rsidR="00AD17F2" w:rsidRDefault="00AD17F2" w:rsidP="00AD17F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Memoria" w:hAnsi="Memoria"/>
        </w:rPr>
      </w:pPr>
      <w:r>
        <w:rPr>
          <w:rFonts w:ascii="Memoria" w:hAnsi="Memoria"/>
        </w:rPr>
        <w:t>Uczestnik zobowiązany jest do zapoznania się z regulaminem konkursu. Wzięcie udziału w konkursie jest równoznaczne z akceptacją regulaminu konkursu.</w:t>
      </w:r>
    </w:p>
    <w:p w:rsidR="00AD17F2" w:rsidRDefault="00AD17F2" w:rsidP="00AD17F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Regulamin konkursu dostępny jest w siedzibie Organizatora oraz na stronie internetowej: ipn.gov.pl, w poście konkursowym.</w:t>
      </w:r>
    </w:p>
    <w:p w:rsidR="00AD17F2" w:rsidRDefault="00AD17F2" w:rsidP="00AD17F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W konkursie nie mogą brać udziału pracownicy Organizatora, a także członkowie najbliższej rodziny tych osób. Przez członków najbliższej rodziny rozumie się: wstępnych, zstępnych, rodzeństwo, małżonków, rodziców małżonków i osoby pozostające w stosunku przysposobienia. W konkursie nie mogą brać udziału również osoby pozostające z Organizatorem w stosunku cywilnoprawnym.</w:t>
      </w:r>
    </w:p>
    <w:p w:rsidR="00AD17F2" w:rsidRDefault="00AD17F2" w:rsidP="00AD17F2">
      <w:pPr>
        <w:spacing w:after="0" w:line="240" w:lineRule="auto"/>
        <w:jc w:val="both"/>
        <w:rPr>
          <w:rFonts w:ascii="Memoria" w:hAnsi="Memoria" w:cs="Calibri"/>
          <w:b/>
        </w:rPr>
      </w:pP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  <w:r>
        <w:rPr>
          <w:rFonts w:ascii="Memoria" w:hAnsi="Memoria" w:cs="Calibri"/>
          <w:b/>
        </w:rPr>
        <w:t>§ 2.</w:t>
      </w: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  <w:r>
        <w:rPr>
          <w:rFonts w:ascii="Memoria" w:hAnsi="Memoria" w:cs="Calibri"/>
          <w:b/>
        </w:rPr>
        <w:t xml:space="preserve"> CZAS TRWANIA KONKURSU</w:t>
      </w: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</w:p>
    <w:p w:rsidR="00AD17F2" w:rsidRDefault="00AD17F2" w:rsidP="00AD17F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 xml:space="preserve">Zgłoszenia do konkursu można zamieszczać od dnia 18 sierpnia 2023 r. do dnia </w:t>
      </w:r>
      <w:r>
        <w:rPr>
          <w:rFonts w:ascii="Memoria" w:hAnsi="Memoria" w:cs="Calibri"/>
        </w:rPr>
        <w:br/>
        <w:t>31 sierpnia 2023 r. na profilu Wydawnictwa Instytutu Pamięci Narodowej:</w:t>
      </w:r>
    </w:p>
    <w:p w:rsidR="00AD17F2" w:rsidRDefault="001C5389" w:rsidP="00AD17F2">
      <w:pPr>
        <w:spacing w:after="0" w:line="240" w:lineRule="auto"/>
        <w:ind w:left="284"/>
        <w:jc w:val="both"/>
        <w:rPr>
          <w:rFonts w:ascii="Memoria" w:hAnsi="Memoria" w:cs="Calibri"/>
        </w:rPr>
      </w:pPr>
      <w:hyperlink r:id="rId5" w:history="1">
        <w:r w:rsidR="00AD17F2">
          <w:rPr>
            <w:rStyle w:val="Hipercze"/>
            <w:rFonts w:ascii="Memoria" w:hAnsi="Memoria" w:cs="Calibri"/>
          </w:rPr>
          <w:t>https://www.facebook.com/wydawnictwo.ipn</w:t>
        </w:r>
      </w:hyperlink>
      <w:r w:rsidR="00AD17F2">
        <w:rPr>
          <w:rFonts w:ascii="Memoria" w:hAnsi="Memoria"/>
        </w:rPr>
        <w:t>.</w:t>
      </w:r>
    </w:p>
    <w:p w:rsidR="00AD17F2" w:rsidRDefault="00AD17F2" w:rsidP="00AD17F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 xml:space="preserve">Dokładny czas konkursu liczony jest od momentu opublikowania informacji </w:t>
      </w:r>
      <w:r>
        <w:rPr>
          <w:rFonts w:ascii="Memoria" w:hAnsi="Memoria" w:cs="Calibri"/>
        </w:rPr>
        <w:br/>
        <w:t xml:space="preserve">o konkursie na tablicy strony: </w:t>
      </w:r>
      <w:hyperlink r:id="rId6" w:history="1">
        <w:r>
          <w:rPr>
            <w:rStyle w:val="Hipercze"/>
            <w:rFonts w:ascii="Memoria" w:hAnsi="Memoria" w:cs="Calibri"/>
          </w:rPr>
          <w:t>https://www.facebook.com/wydawnictwo.ipn</w:t>
        </w:r>
      </w:hyperlink>
      <w:r>
        <w:rPr>
          <w:rFonts w:ascii="Memoria" w:hAnsi="Memoria" w:cs="Calibri"/>
        </w:rPr>
        <w:t xml:space="preserve">. </w:t>
      </w:r>
    </w:p>
    <w:p w:rsidR="00AD17F2" w:rsidRDefault="00AD17F2" w:rsidP="00AD17F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Wyniki konkursu zostaną ogłoszone w dniu 01 września 2023 r.</w:t>
      </w:r>
    </w:p>
    <w:p w:rsidR="00AD17F2" w:rsidRDefault="00AD17F2" w:rsidP="00AD17F2">
      <w:pPr>
        <w:spacing w:after="0" w:line="240" w:lineRule="auto"/>
        <w:jc w:val="both"/>
        <w:rPr>
          <w:rFonts w:ascii="Memoria" w:hAnsi="Memoria" w:cs="Calibri"/>
        </w:rPr>
      </w:pP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  <w:r>
        <w:rPr>
          <w:rFonts w:ascii="Memoria" w:hAnsi="Memoria" w:cs="Calibri"/>
          <w:b/>
        </w:rPr>
        <w:t>§ 3.</w:t>
      </w: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  <w:r>
        <w:rPr>
          <w:rFonts w:ascii="Memoria" w:hAnsi="Memoria" w:cs="Calibri"/>
          <w:b/>
        </w:rPr>
        <w:t>ZASADY</w:t>
      </w: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</w:p>
    <w:p w:rsidR="00AD17F2" w:rsidRPr="001C5389" w:rsidRDefault="00AD17F2" w:rsidP="001C5389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Zadaniem konkursowym</w:t>
      </w:r>
      <w:r w:rsidR="001C5389">
        <w:rPr>
          <w:rFonts w:ascii="Memoria" w:hAnsi="Memoria" w:cs="Calibri"/>
        </w:rPr>
        <w:t xml:space="preserve"> jest zapr</w:t>
      </w:r>
      <w:r w:rsidRPr="001C5389">
        <w:rPr>
          <w:rFonts w:ascii="Memoria" w:hAnsi="Memoria" w:cs="Calibri"/>
        </w:rPr>
        <w:t>oponowanie nazwy mobilnej księgarni Wydawnictwa IPN pod postem konkursowym na profilu Wydawnictwa Instytutu Pamięci Narodowej:</w:t>
      </w:r>
      <w:r w:rsidRPr="001C5389">
        <w:rPr>
          <w:rFonts w:ascii="Memoria" w:hAnsi="Memoria" w:cs="Calibri"/>
        </w:rPr>
        <w:tab/>
        <w:t xml:space="preserve"> </w:t>
      </w:r>
      <w:hyperlink r:id="rId7" w:history="1">
        <w:r w:rsidRPr="001C5389">
          <w:rPr>
            <w:rStyle w:val="Hipercze"/>
            <w:rFonts w:ascii="Memoria" w:hAnsi="Memoria" w:cs="Calibri"/>
          </w:rPr>
          <w:t>https://www.facebook.com/wydawnictwo.ipn</w:t>
        </w:r>
      </w:hyperlink>
      <w:r w:rsidRPr="001C5389">
        <w:rPr>
          <w:rStyle w:val="Hipercze"/>
          <w:rFonts w:ascii="Memoria" w:hAnsi="Memoria" w:cs="Calibri"/>
        </w:rPr>
        <w:t xml:space="preserve"> </w:t>
      </w:r>
      <w:bookmarkStart w:id="0" w:name="_GoBack"/>
      <w:bookmarkEnd w:id="0"/>
    </w:p>
    <w:p w:rsidR="00AD17F2" w:rsidRDefault="00AD17F2" w:rsidP="00AD17F2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lastRenderedPageBreak/>
        <w:t>Zgłoszenia nie mogą zawierać treści niecenzuralnych, naruszających powszechnie panujące zasady moralności, godności osobistej, nawiązania do symboli religijnych, etnicznych lub rasowych.</w:t>
      </w:r>
    </w:p>
    <w:p w:rsidR="00AD17F2" w:rsidRDefault="00AD17F2" w:rsidP="00AD17F2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Wyboru Zwycięzcy konkursu dokona Jury w składzie:</w:t>
      </w:r>
    </w:p>
    <w:p w:rsidR="00AD17F2" w:rsidRDefault="00AD17F2" w:rsidP="00AD17F2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Karolina Imianowska – Dyrektor Wydawnictwa IPN;</w:t>
      </w:r>
    </w:p>
    <w:p w:rsidR="00AD17F2" w:rsidRDefault="00AD17F2" w:rsidP="00AD17F2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Natalia Cichocka – Z-ca Dyrektora Wydawnictwa IPN;</w:t>
      </w:r>
    </w:p>
    <w:p w:rsidR="00AD17F2" w:rsidRDefault="00AD17F2" w:rsidP="00AD17F2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Karolina Daniluk – Naczelnik Wydziału Upowszechniania;</w:t>
      </w:r>
    </w:p>
    <w:p w:rsidR="00AD17F2" w:rsidRDefault="00AD17F2" w:rsidP="00AD17F2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Piotr Sołtysiak – Kierownik Sekcji Dystrybucji i Popularyzacji.</w:t>
      </w:r>
    </w:p>
    <w:p w:rsidR="00AD17F2" w:rsidRDefault="00AD17F2" w:rsidP="00AD17F2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Wyniki konkursu zostaną ogłoszone na stronie:</w:t>
      </w:r>
      <w:r>
        <w:rPr>
          <w:rFonts w:ascii="Memoria" w:hAnsi="Memoria" w:cs="Calibri"/>
        </w:rPr>
        <w:tab/>
        <w:t xml:space="preserve"> </w:t>
      </w:r>
      <w:hyperlink r:id="rId8" w:history="1">
        <w:r>
          <w:rPr>
            <w:rStyle w:val="Hipercze"/>
            <w:rFonts w:ascii="Memoria" w:hAnsi="Memoria" w:cs="Calibri"/>
          </w:rPr>
          <w:t>https://www.facebook.com/wydawnictwo.ipn</w:t>
        </w:r>
      </w:hyperlink>
      <w:r>
        <w:rPr>
          <w:rFonts w:ascii="Memoria" w:hAnsi="Memoria"/>
        </w:rPr>
        <w:t xml:space="preserve"> </w:t>
      </w:r>
      <w:r>
        <w:rPr>
          <w:rFonts w:ascii="Memoria" w:hAnsi="Memoria" w:cs="Calibri"/>
        </w:rPr>
        <w:t>oraz w odpowiedzi do zgłoszenia konkursowego Zwycięzcy.</w:t>
      </w:r>
    </w:p>
    <w:p w:rsidR="00AD17F2" w:rsidRDefault="00AD17F2" w:rsidP="00AD17F2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/>
        </w:rPr>
        <w:t xml:space="preserve">W konkursie wezmą udział wyłącznie zgłoszenia, które dotrą do Organizatora </w:t>
      </w:r>
      <w:r>
        <w:rPr>
          <w:rFonts w:ascii="Memoria" w:hAnsi="Memoria"/>
        </w:rPr>
        <w:br/>
        <w:t>w okresie trwania zgłoszeń, określonym w § 2 w ust. 1, spełniające warunki regulaminu.</w:t>
      </w:r>
    </w:p>
    <w:p w:rsidR="00AD17F2" w:rsidRDefault="00AD17F2" w:rsidP="00AD17F2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Organizator nie ponosi odpowiedzialności za zgłoszenia niedostarczone przez system informatyczny, nieprawidłowe działanie serwisu udostępniającego platformę przeprowadzenia konkursu.</w:t>
      </w:r>
    </w:p>
    <w:p w:rsidR="00AD17F2" w:rsidRDefault="00AD17F2" w:rsidP="00AD17F2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W przypadku zgłoszenia dwóch tak samo brzmiących nazw, udział w konkursie bierze Uczestnik, który jako pierwszy zaproponował nazwę pod postem.</w:t>
      </w:r>
    </w:p>
    <w:p w:rsidR="00AD17F2" w:rsidRDefault="00AD17F2" w:rsidP="00AD17F2">
      <w:pPr>
        <w:spacing w:after="0" w:line="240" w:lineRule="auto"/>
        <w:jc w:val="both"/>
        <w:rPr>
          <w:rFonts w:ascii="Memoria" w:hAnsi="Memoria" w:cs="Calibri"/>
        </w:rPr>
      </w:pP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  <w:r>
        <w:rPr>
          <w:rFonts w:ascii="Memoria" w:hAnsi="Memoria" w:cs="Calibri"/>
          <w:b/>
        </w:rPr>
        <w:t>§ 4.</w:t>
      </w: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  <w:r>
        <w:rPr>
          <w:rFonts w:ascii="Memoria" w:hAnsi="Memoria" w:cs="Calibri"/>
          <w:b/>
        </w:rPr>
        <w:t>PRAWO AUTORSKIE I PRAWA POKREWNE</w:t>
      </w: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</w:p>
    <w:p w:rsidR="00AD17F2" w:rsidRDefault="00AD17F2" w:rsidP="00AD17F2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>Uczestnik konkursu oświadcza, akceptując regulamin i przystępując do konkursu, że posiada pełnię praw autorskich do utworu przekazanego do udziału w konkursie.</w:t>
      </w:r>
    </w:p>
    <w:p w:rsidR="00AD17F2" w:rsidRDefault="00AD17F2" w:rsidP="00AD17F2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>Z chwilą przesłania prac na konkurs Organizator uzyskuje nieodpłatną, niewyłączną, nieograniczoną terytorialnie oraz w czasie licencję na wykorzystanie prac na polach eksploatacji wymienionych w art. 50 ustawy z dnia 4 lutego 1994 r. o prawie autorskim i prawach pokrewnych (Dz.U. z 2022 r. poz. 2509), a ponadto na następujących polach eksploatacji:</w:t>
      </w:r>
    </w:p>
    <w:p w:rsidR="00AD17F2" w:rsidRDefault="00AD17F2" w:rsidP="00AD17F2">
      <w:pPr>
        <w:pStyle w:val="Akapitzlist"/>
        <w:numPr>
          <w:ilvl w:val="0"/>
          <w:numId w:val="7"/>
        </w:numPr>
        <w:spacing w:after="0" w:line="240" w:lineRule="auto"/>
        <w:ind w:left="709" w:hanging="284"/>
        <w:jc w:val="both"/>
        <w:rPr>
          <w:rFonts w:ascii="Memoria" w:eastAsia="Calibri" w:hAnsi="Memoria"/>
        </w:rPr>
      </w:pPr>
      <w:r>
        <w:rPr>
          <w:rFonts w:ascii="Memoria" w:eastAsia="Calibri" w:hAnsi="Memoria"/>
        </w:rPr>
        <w:t xml:space="preserve">utrwalania i zwielokrotniania dowolną techniką na jakimkolwiek nośniku, </w:t>
      </w:r>
      <w:r>
        <w:rPr>
          <w:rFonts w:ascii="Memoria" w:eastAsia="Calibri" w:hAnsi="Memoria"/>
        </w:rPr>
        <w:br/>
        <w:t>w dowolnej skali, na potrzeby jakichkolwiek mediów, a w szczególności w postaci publikacji drukowanych, plansz, folii okleinowej, taśmy światłoczułej, magnetycznej, dyskach komputerowych oraz wszystkich typach nośników przeznaczonych do zapisu cyfrowego;</w:t>
      </w:r>
    </w:p>
    <w:p w:rsidR="00AD17F2" w:rsidRDefault="00AD17F2" w:rsidP="00AD17F2">
      <w:pPr>
        <w:numPr>
          <w:ilvl w:val="0"/>
          <w:numId w:val="7"/>
        </w:numPr>
        <w:spacing w:after="0" w:line="240" w:lineRule="auto"/>
        <w:ind w:left="709" w:right="2" w:hanging="284"/>
        <w:jc w:val="both"/>
        <w:rPr>
          <w:rFonts w:ascii="Memoria" w:eastAsia="Calibri" w:hAnsi="Memoria" w:cs="Times New Roman"/>
        </w:rPr>
      </w:pPr>
      <w:r>
        <w:rPr>
          <w:rFonts w:ascii="Memoria" w:eastAsia="Calibri" w:hAnsi="Memoria" w:cs="Times New Roman"/>
        </w:rPr>
        <w:t>umieszczenia i wykorzystywania w dowolnej skali lub części we wszelkich materiałach wytwarzanych i publikowanych dla celów promocyjnych IPN lub podmiotu wskazanego przez IPN;</w:t>
      </w:r>
    </w:p>
    <w:p w:rsidR="00AD17F2" w:rsidRDefault="00AD17F2" w:rsidP="00AD17F2">
      <w:pPr>
        <w:numPr>
          <w:ilvl w:val="0"/>
          <w:numId w:val="7"/>
        </w:numPr>
        <w:spacing w:after="0" w:line="240" w:lineRule="auto"/>
        <w:ind w:left="709" w:right="2" w:hanging="284"/>
        <w:jc w:val="both"/>
        <w:rPr>
          <w:rFonts w:ascii="Memoria" w:eastAsia="Calibri" w:hAnsi="Memoria" w:cs="Times New Roman"/>
        </w:rPr>
      </w:pPr>
      <w:r>
        <w:rPr>
          <w:rFonts w:ascii="Memoria" w:eastAsia="Calibri" w:hAnsi="Memoria" w:cs="Times New Roman"/>
        </w:rPr>
        <w:t>wprowadzania w dowolnej części do Internetu i pamięci komputera, umieszczaniu i wykorzystywaniu w ramach publikacji on-line;</w:t>
      </w:r>
    </w:p>
    <w:p w:rsidR="00AD17F2" w:rsidRDefault="00AD17F2" w:rsidP="00AD17F2">
      <w:pPr>
        <w:numPr>
          <w:ilvl w:val="0"/>
          <w:numId w:val="7"/>
        </w:numPr>
        <w:spacing w:after="0" w:line="240" w:lineRule="auto"/>
        <w:ind w:left="709" w:right="2" w:hanging="284"/>
        <w:jc w:val="both"/>
        <w:rPr>
          <w:rFonts w:ascii="Memoria" w:eastAsia="Calibri" w:hAnsi="Memoria" w:cs="Times New Roman"/>
        </w:rPr>
      </w:pPr>
      <w:r>
        <w:rPr>
          <w:rFonts w:ascii="Memoria" w:eastAsia="Calibri" w:hAnsi="Memoria" w:cs="Times New Roman"/>
        </w:rPr>
        <w:t>wykorzystania w utworach multimedialnych;</w:t>
      </w:r>
    </w:p>
    <w:p w:rsidR="00AD17F2" w:rsidRDefault="00AD17F2" w:rsidP="00AD17F2">
      <w:pPr>
        <w:numPr>
          <w:ilvl w:val="0"/>
          <w:numId w:val="7"/>
        </w:numPr>
        <w:spacing w:after="0" w:line="240" w:lineRule="auto"/>
        <w:ind w:left="709" w:right="2" w:hanging="284"/>
        <w:jc w:val="both"/>
        <w:rPr>
          <w:rFonts w:ascii="Memoria" w:eastAsia="Calibri" w:hAnsi="Memoria" w:cs="Times New Roman"/>
        </w:rPr>
      </w:pPr>
      <w:r>
        <w:rPr>
          <w:rFonts w:ascii="Memoria" w:eastAsia="Calibri" w:hAnsi="Memoria" w:cs="Times New Roman"/>
        </w:rPr>
        <w:lastRenderedPageBreak/>
        <w:t xml:space="preserve">publicznego wystawiania, wyświetlania, odtwarzania oraz nadawania </w:t>
      </w:r>
      <w:r>
        <w:rPr>
          <w:rFonts w:ascii="Memoria" w:eastAsia="Calibri" w:hAnsi="Memoria" w:cs="Times New Roman"/>
        </w:rPr>
        <w:br/>
        <w:t>i reemitowania  za pomocą wizji przewodowej, bezprzewodowej przez stacje naziemne, nadawane za pośrednictwem satelity i Internetu;</w:t>
      </w:r>
    </w:p>
    <w:p w:rsidR="00AD17F2" w:rsidRDefault="00AD17F2" w:rsidP="00AD17F2">
      <w:pPr>
        <w:numPr>
          <w:ilvl w:val="0"/>
          <w:numId w:val="7"/>
        </w:numPr>
        <w:spacing w:after="0" w:line="240" w:lineRule="auto"/>
        <w:ind w:left="709" w:right="2" w:hanging="284"/>
        <w:jc w:val="both"/>
        <w:rPr>
          <w:rFonts w:ascii="Memoria" w:eastAsia="Calibri" w:hAnsi="Memoria" w:cs="Times New Roman"/>
        </w:rPr>
      </w:pPr>
      <w:r>
        <w:rPr>
          <w:rFonts w:ascii="Memoria" w:eastAsia="Calibri" w:hAnsi="Memoria" w:cs="Times New Roman"/>
        </w:rPr>
        <w:t>wykorzystania w dowolnej części dla celów reklamy, promocji, oznaczenia lub identyfikacji IPN jego mienia, programów, audycji i publikacji;</w:t>
      </w:r>
    </w:p>
    <w:p w:rsidR="00AD17F2" w:rsidRDefault="00AD17F2" w:rsidP="00AD17F2">
      <w:pPr>
        <w:pStyle w:val="Akapitzlist"/>
        <w:numPr>
          <w:ilvl w:val="0"/>
          <w:numId w:val="7"/>
        </w:numPr>
        <w:ind w:hanging="294"/>
        <w:jc w:val="both"/>
        <w:rPr>
          <w:rFonts w:ascii="Memoria" w:eastAsia="Calibri" w:hAnsi="Memoria" w:cs="Times New Roman"/>
        </w:rPr>
      </w:pPr>
      <w:r>
        <w:rPr>
          <w:rFonts w:ascii="Memoria" w:eastAsia="Calibri" w:hAnsi="Memoria" w:cs="Times New Roman"/>
        </w:rPr>
        <w:t>sporządzenia wersji obcojęzycznych/tłumaczenia, przystosowania, zmiany układu oraz dokonywania jakichkolwiek innych zmian.</w:t>
      </w:r>
    </w:p>
    <w:p w:rsidR="00AD17F2" w:rsidRDefault="00AD17F2" w:rsidP="00AD17F2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>Zgodę na udzielenie licencji, o której mowa w ust. 2, wyraża Uczestnik, o którym mowa w ust. 1 poprzez akceptację treści regulaminu i przystąpienie do konkursu.</w:t>
      </w:r>
    </w:p>
    <w:p w:rsidR="00AD17F2" w:rsidRDefault="00AD17F2" w:rsidP="00AD17F2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Memoria" w:hAnsi="Memoria" w:cs="Times New Roman"/>
        </w:rPr>
      </w:pPr>
      <w:r>
        <w:rPr>
          <w:rFonts w:ascii="Memoria" w:hAnsi="Memoria" w:cs="Times New Roman"/>
        </w:rPr>
        <w:t>Z chwilą przekazania nagrody, o której mowa w § 5 ust. 1, Organizator nabywa od Zwycięzcy autorskie prawa majątkowe do nagrodzonych prac konkursowych na polach eksploatacji, o których mowa w ust. 2.</w:t>
      </w:r>
    </w:p>
    <w:p w:rsidR="00AD17F2" w:rsidRDefault="00AD17F2" w:rsidP="00AD17F2">
      <w:pPr>
        <w:spacing w:after="0" w:line="240" w:lineRule="auto"/>
        <w:jc w:val="both"/>
        <w:rPr>
          <w:rFonts w:ascii="Memoria" w:hAnsi="Memoria" w:cs="Calibri"/>
          <w:b/>
        </w:rPr>
      </w:pP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  <w:r>
        <w:rPr>
          <w:rFonts w:ascii="Memoria" w:hAnsi="Memoria" w:cs="Calibri"/>
          <w:b/>
        </w:rPr>
        <w:t>§ 5.</w:t>
      </w: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  <w:r>
        <w:rPr>
          <w:rFonts w:ascii="Memoria" w:hAnsi="Memoria" w:cs="Calibri"/>
          <w:b/>
        </w:rPr>
        <w:t>NAGRODA</w:t>
      </w: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</w:p>
    <w:p w:rsidR="00AD17F2" w:rsidRDefault="00AD17F2" w:rsidP="00AD17F2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Nagrodami w konkursie jest pakiet publikacji:</w:t>
      </w:r>
    </w:p>
    <w:p w:rsidR="00AD17F2" w:rsidRDefault="00AD17F2" w:rsidP="00AD17F2">
      <w:pPr>
        <w:pStyle w:val="Nagwek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Fonts w:ascii="Memoria" w:hAnsi="Memoria" w:cs="Calibri"/>
          <w:b w:val="0"/>
          <w:i/>
          <w:spacing w:val="2"/>
          <w:sz w:val="22"/>
          <w:szCs w:val="22"/>
        </w:rPr>
      </w:pPr>
      <w:r>
        <w:rPr>
          <w:rFonts w:ascii="Memoria" w:hAnsi="Memoria" w:cs="Calibri"/>
          <w:b w:val="0"/>
          <w:sz w:val="22"/>
          <w:szCs w:val="22"/>
        </w:rPr>
        <w:t>Kamil Dworaczek</w:t>
      </w:r>
      <w:r>
        <w:rPr>
          <w:rFonts w:ascii="Memoria" w:hAnsi="Memoria" w:cs="Calibri"/>
          <w:b w:val="0"/>
          <w:i/>
          <w:sz w:val="22"/>
          <w:szCs w:val="22"/>
        </w:rPr>
        <w:t xml:space="preserve">. </w:t>
      </w:r>
      <w:r>
        <w:rPr>
          <w:rFonts w:ascii="Memoria" w:hAnsi="Memoria" w:cs="Calibri"/>
          <w:b w:val="0"/>
          <w:i/>
          <w:spacing w:val="2"/>
          <w:sz w:val="22"/>
          <w:szCs w:val="22"/>
        </w:rPr>
        <w:t>W cieniu radioaktywnej chmury. Konsekwencje katastrofy czarnobylskiej w Polsce;</w:t>
      </w:r>
    </w:p>
    <w:p w:rsidR="00AD17F2" w:rsidRDefault="00AD17F2" w:rsidP="00AD17F2">
      <w:pPr>
        <w:pStyle w:val="Nagwek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Fonts w:ascii="Memoria" w:hAnsi="Memoria" w:cs="Calibri"/>
          <w:b w:val="0"/>
          <w:i/>
          <w:spacing w:val="2"/>
          <w:sz w:val="22"/>
          <w:szCs w:val="22"/>
        </w:rPr>
      </w:pPr>
      <w:r>
        <w:rPr>
          <w:rFonts w:ascii="Memoria" w:hAnsi="Memoria" w:cs="Calibri"/>
          <w:b w:val="0"/>
          <w:sz w:val="22"/>
          <w:szCs w:val="22"/>
        </w:rPr>
        <w:t xml:space="preserve">Jarosław Wąsowicz. </w:t>
      </w:r>
      <w:r>
        <w:rPr>
          <w:rFonts w:ascii="Memoria" w:hAnsi="Memoria" w:cs="Calibri"/>
          <w:b w:val="0"/>
          <w:i/>
          <w:spacing w:val="2"/>
          <w:sz w:val="22"/>
          <w:szCs w:val="22"/>
        </w:rPr>
        <w:t xml:space="preserve">Defensor </w:t>
      </w:r>
      <w:proofErr w:type="spellStart"/>
      <w:r>
        <w:rPr>
          <w:rFonts w:ascii="Memoria" w:hAnsi="Memoria" w:cs="Calibri"/>
          <w:b w:val="0"/>
          <w:i/>
          <w:spacing w:val="2"/>
          <w:sz w:val="22"/>
          <w:szCs w:val="22"/>
        </w:rPr>
        <w:t>Ecclesiae</w:t>
      </w:r>
      <w:proofErr w:type="spellEnd"/>
      <w:r>
        <w:rPr>
          <w:rFonts w:ascii="Memoria" w:hAnsi="Memoria" w:cs="Calibri"/>
          <w:b w:val="0"/>
          <w:i/>
          <w:spacing w:val="2"/>
          <w:sz w:val="22"/>
          <w:szCs w:val="22"/>
        </w:rPr>
        <w:t>. Arcybiskup Antoni Baraniak (1904-1977). Salezjańskie koleje życia i posługi metropolity poznańskiego;</w:t>
      </w:r>
    </w:p>
    <w:p w:rsidR="00AD17F2" w:rsidRDefault="00AD17F2" w:rsidP="00AD17F2">
      <w:pPr>
        <w:pStyle w:val="Nagwek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Fonts w:ascii="Memoria" w:hAnsi="Memoria" w:cs="Calibri"/>
          <w:b w:val="0"/>
          <w:spacing w:val="2"/>
          <w:sz w:val="22"/>
          <w:szCs w:val="22"/>
        </w:rPr>
      </w:pPr>
      <w:r>
        <w:rPr>
          <w:rFonts w:ascii="Memoria" w:hAnsi="Memoria" w:cs="Calibri"/>
          <w:b w:val="0"/>
          <w:spacing w:val="2"/>
          <w:sz w:val="22"/>
          <w:szCs w:val="22"/>
        </w:rPr>
        <w:t xml:space="preserve">Mirosław </w:t>
      </w:r>
      <w:proofErr w:type="spellStart"/>
      <w:r>
        <w:rPr>
          <w:rFonts w:ascii="Memoria" w:hAnsi="Memoria" w:cs="Calibri"/>
          <w:b w:val="0"/>
          <w:spacing w:val="2"/>
          <w:sz w:val="22"/>
          <w:szCs w:val="22"/>
        </w:rPr>
        <w:t>Surdej</w:t>
      </w:r>
      <w:proofErr w:type="spellEnd"/>
      <w:r>
        <w:rPr>
          <w:rFonts w:ascii="Memoria" w:hAnsi="Memoria" w:cs="Calibri"/>
          <w:b w:val="0"/>
          <w:spacing w:val="2"/>
          <w:sz w:val="22"/>
          <w:szCs w:val="22"/>
        </w:rPr>
        <w:t xml:space="preserve">, Paweł Fornal </w:t>
      </w:r>
      <w:r>
        <w:rPr>
          <w:rFonts w:ascii="Memoria" w:hAnsi="Memoria" w:cs="Calibri"/>
          <w:b w:val="0"/>
          <w:i/>
          <w:spacing w:val="2"/>
          <w:sz w:val="22"/>
          <w:szCs w:val="22"/>
        </w:rPr>
        <w:t>Władzy raz zdobytej… Początki systemu komunistycznego w Polsce 1944-1947;</w:t>
      </w:r>
    </w:p>
    <w:p w:rsidR="00AD17F2" w:rsidRDefault="00AD17F2" w:rsidP="00AD17F2">
      <w:pPr>
        <w:pStyle w:val="Nagwek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283"/>
        <w:jc w:val="both"/>
        <w:rPr>
          <w:rFonts w:ascii="Memoria" w:hAnsi="Memoria" w:cs="Calibri"/>
          <w:b w:val="0"/>
          <w:spacing w:val="2"/>
          <w:sz w:val="22"/>
          <w:szCs w:val="22"/>
        </w:rPr>
      </w:pPr>
      <w:r>
        <w:rPr>
          <w:rFonts w:ascii="Memoria" w:hAnsi="Memoria" w:cs="Calibri"/>
          <w:b w:val="0"/>
          <w:spacing w:val="2"/>
          <w:sz w:val="22"/>
          <w:szCs w:val="22"/>
        </w:rPr>
        <w:t xml:space="preserve">Jan Madejski, Sławomir Czuba, Roman Kucharski, Maciej Czaplicki </w:t>
      </w:r>
      <w:r>
        <w:rPr>
          <w:rFonts w:ascii="Memoria" w:hAnsi="Memoria" w:cs="Calibri"/>
          <w:b w:val="0"/>
          <w:i/>
          <w:spacing w:val="2"/>
          <w:sz w:val="22"/>
          <w:szCs w:val="22"/>
        </w:rPr>
        <w:t>Powstanie Warszawskie. Tom I. Komiks paragrafowy.</w:t>
      </w:r>
    </w:p>
    <w:p w:rsidR="00AD17F2" w:rsidRDefault="00AD17F2" w:rsidP="00AD17F2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/>
        </w:rPr>
        <w:t>Nagroda, o której mowa w ust. 1, nie podlega wymianie na inne nagrody lub ekwiwalent pieniężny.</w:t>
      </w:r>
    </w:p>
    <w:p w:rsidR="00AD17F2" w:rsidRDefault="00AD17F2" w:rsidP="00AD17F2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 xml:space="preserve">Zwycięzca może odebrać nagrodę osobiście, w siedzibie Organizatora, o której mowa w § 1 ust. 1, w terminie uzgodnionym pomiędzy stronami, za pisemnym potwierdzeniem odbioru nagrody, albo dokonać powyższych czynności </w:t>
      </w:r>
      <w:r>
        <w:rPr>
          <w:rFonts w:ascii="Memoria" w:hAnsi="Memoria" w:cs="Calibri"/>
        </w:rPr>
        <w:br/>
        <w:t>za pośrednictwem usług pocztowych z wykorzystaniem zwrotnego potwierdzenia odbioru.</w:t>
      </w:r>
    </w:p>
    <w:p w:rsidR="00AD17F2" w:rsidRDefault="00AD17F2" w:rsidP="00AD17F2">
      <w:pPr>
        <w:spacing w:after="0" w:line="240" w:lineRule="auto"/>
        <w:jc w:val="both"/>
        <w:rPr>
          <w:rFonts w:ascii="Memoria" w:hAnsi="Memoria" w:cs="Calibri"/>
        </w:rPr>
      </w:pP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  <w:r>
        <w:rPr>
          <w:rFonts w:ascii="Memoria" w:hAnsi="Memoria" w:cs="Calibri"/>
          <w:b/>
        </w:rPr>
        <w:t>§ 6.</w:t>
      </w:r>
    </w:p>
    <w:p w:rsidR="00AD17F2" w:rsidRDefault="00AD17F2" w:rsidP="00AD17F2">
      <w:pPr>
        <w:spacing w:after="0" w:line="240" w:lineRule="auto"/>
        <w:jc w:val="center"/>
        <w:rPr>
          <w:rFonts w:ascii="Memoria" w:hAnsi="Memoria" w:cs="Times New Roman"/>
          <w:b/>
        </w:rPr>
      </w:pPr>
      <w:r>
        <w:rPr>
          <w:rFonts w:ascii="Memoria" w:hAnsi="Memoria" w:cs="Times New Roman"/>
          <w:b/>
        </w:rPr>
        <w:t>KLAUZULA INFORMACYJNA DOTYCZĄCA PRZETWARZANIA DANYCH OSOBOWYCH UCZESTNIKÓW KONKURSU „NA NAZWĘ MOBILNEJ KSIĘGARNI WYDAWNICTWA IPN”</w:t>
      </w:r>
    </w:p>
    <w:p w:rsidR="00AD17F2" w:rsidRDefault="00AD17F2" w:rsidP="00AD17F2">
      <w:pPr>
        <w:spacing w:after="0" w:line="240" w:lineRule="auto"/>
        <w:jc w:val="center"/>
        <w:rPr>
          <w:rFonts w:ascii="Memoria" w:hAnsi="Memoria" w:cs="Times New Roman"/>
          <w:b/>
        </w:rPr>
      </w:pPr>
    </w:p>
    <w:p w:rsidR="00AD17F2" w:rsidRDefault="00AD17F2" w:rsidP="00AD17F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Memoria" w:hAnsi="Memoria" w:cstheme="minorHAnsi"/>
        </w:rPr>
      </w:pPr>
      <w:r>
        <w:rPr>
          <w:rFonts w:ascii="Memoria" w:hAnsi="Memoria" w:cstheme="minorHAnsi"/>
        </w:rPr>
        <w:t>Pozyskane dane osobowe Uczestnika konkursu oraz Zwycięzcy przetwarzane będą w celach:</w:t>
      </w:r>
    </w:p>
    <w:p w:rsidR="00AD17F2" w:rsidRDefault="00AD17F2" w:rsidP="00AD17F2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Memoria" w:hAnsi="Memoria" w:cstheme="minorHAnsi"/>
          <w:b/>
        </w:rPr>
      </w:pPr>
      <w:r>
        <w:rPr>
          <w:rFonts w:ascii="Memoria" w:hAnsi="Memoria" w:cstheme="minorHAnsi"/>
        </w:rPr>
        <w:t>organizacji  i udziału w konkursie „na nazwę mobilnej księgarni Wydawnictwa IPN”;</w:t>
      </w:r>
    </w:p>
    <w:p w:rsidR="00AD17F2" w:rsidRDefault="00AD17F2" w:rsidP="00AD17F2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Memoria" w:hAnsi="Memoria" w:cstheme="minorHAnsi"/>
        </w:rPr>
      </w:pPr>
      <w:r>
        <w:rPr>
          <w:rFonts w:ascii="Memoria" w:hAnsi="Memoria" w:cstheme="minorHAnsi"/>
        </w:rPr>
        <w:lastRenderedPageBreak/>
        <w:t>publikacji danych osobowych Uczestnika konkursu, w przypadku wykorzystania pracy konkursowej przez Organizatora.</w:t>
      </w:r>
    </w:p>
    <w:p w:rsidR="00AD17F2" w:rsidRDefault="00AD17F2" w:rsidP="00AD17F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Memoria" w:hAnsi="Memoria" w:cstheme="minorHAnsi"/>
        </w:rPr>
      </w:pPr>
      <w:r>
        <w:rPr>
          <w:rFonts w:ascii="Memoria" w:hAnsi="Memoria" w:cstheme="minorHAnsi"/>
        </w:rPr>
        <w:t xml:space="preserve">Podstawą prawną przetwarzania danych jest art. 6 ust. 1 lit. b (przetwarzanie niezbędne do wykonania umowy tj. regulaminu konkursu) oraz lit. e (wykonywanie zadań w interesie publicznym - art. 53 pkt. 5 ustawy o Instytucie Pamięci Narodowej – Komisji Ścigania Zbrodni przeciwko Narodowi Polskiemu) rozporządzenia Parlamentu Europejskiego i Rady (UE) 2016/679 z 27 kwietnia 2016 r. w sprawie ochrony osób fizycznych w związku z przetwarzaniem danych osobowych i w sprawie swobodnego przepływu takich danych oraz uchylenia dyrektywy 95/46/WE (ogólne rozporządzenie o ochronie danych) (Dz. U. UE. L. z 2016 r. Nr 119, str. 1) - dalej RODO. </w:t>
      </w:r>
    </w:p>
    <w:p w:rsidR="00AD17F2" w:rsidRDefault="00AD17F2" w:rsidP="00AD17F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Memoria" w:hAnsi="Memoria" w:cstheme="minorHAnsi"/>
        </w:rPr>
      </w:pPr>
      <w:r>
        <w:rPr>
          <w:rFonts w:ascii="Memoria" w:hAnsi="Memoria" w:cstheme="minorHAnsi"/>
        </w:rPr>
        <w:t xml:space="preserve">Administratorem Pani/Pana danych osobowych jest Prezes Instytutu Pamięci Narodowej – Komisji Ścigania Zbrodni przeciwko Narodowi Polskiemu, z siedzibą </w:t>
      </w:r>
      <w:r>
        <w:rPr>
          <w:rFonts w:ascii="Memoria" w:hAnsi="Memoria" w:cstheme="minorHAnsi"/>
        </w:rPr>
        <w:br/>
        <w:t xml:space="preserve">w Warszawie, adres: ul. Janusza Kurtyki 1, 02-676 Warszawa. Administrator danych osobowych zapewni odpowiednie technologiczne, fizyczne, administracyjne </w:t>
      </w:r>
      <w:r>
        <w:rPr>
          <w:rFonts w:ascii="Memoria" w:hAnsi="Memoria" w:cstheme="minorHAnsi"/>
        </w:rPr>
        <w:br/>
        <w:t>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AD17F2" w:rsidRDefault="00AD17F2" w:rsidP="00AD17F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Memoria" w:hAnsi="Memoria" w:cstheme="minorHAnsi"/>
        </w:rPr>
      </w:pPr>
      <w:r>
        <w:rPr>
          <w:rFonts w:ascii="Memoria" w:hAnsi="Memoria" w:cstheme="minorHAnsi"/>
        </w:rPr>
        <w:t>Dane kontaktowe inspektora ochrony danych w IPN-</w:t>
      </w:r>
      <w:proofErr w:type="spellStart"/>
      <w:r>
        <w:rPr>
          <w:rFonts w:ascii="Memoria" w:hAnsi="Memoria" w:cstheme="minorHAnsi"/>
        </w:rPr>
        <w:t>KŚZpNP</w:t>
      </w:r>
      <w:proofErr w:type="spellEnd"/>
      <w:r>
        <w:rPr>
          <w:rFonts w:ascii="Memoria" w:hAnsi="Memoria" w:cstheme="minorHAnsi"/>
        </w:rPr>
        <w:t xml:space="preserve">: </w:t>
      </w:r>
      <w:hyperlink r:id="rId9" w:history="1">
        <w:r>
          <w:rPr>
            <w:rStyle w:val="Hipercze"/>
            <w:rFonts w:ascii="Memoria" w:hAnsi="Memoria" w:cstheme="minorHAnsi"/>
          </w:rPr>
          <w:t>inspektorochronydanych@ipn.gov.pl</w:t>
        </w:r>
      </w:hyperlink>
      <w:r>
        <w:rPr>
          <w:rFonts w:ascii="Memoria" w:hAnsi="Memoria" w:cstheme="minorHAnsi"/>
        </w:rPr>
        <w:t>, adres do korespondencji: ul. Janusza Kurtyki 1, 02-676 Warszawa, z dopiskiem: Inspektor Ochrony Danych.</w:t>
      </w:r>
    </w:p>
    <w:p w:rsidR="00AD17F2" w:rsidRDefault="00AD17F2" w:rsidP="00AD17F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Memoria" w:hAnsi="Memoria" w:cstheme="minorHAnsi"/>
        </w:rPr>
      </w:pPr>
      <w:r>
        <w:rPr>
          <w:rFonts w:ascii="Memoria" w:hAnsi="Memoria" w:cstheme="minorHAnsi"/>
        </w:rPr>
        <w:t>Odbiorcami danych osobowych mogą być upoważnione przez Administratora danych podmioty oraz podmioty, które mają prawo do wglądu na mocy odrębnych przepisów prawa.</w:t>
      </w:r>
    </w:p>
    <w:p w:rsidR="00AD17F2" w:rsidRDefault="00AD17F2" w:rsidP="00AD17F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Memoria" w:hAnsi="Memoria" w:cstheme="minorHAnsi"/>
        </w:rPr>
      </w:pPr>
      <w:r>
        <w:rPr>
          <w:rFonts w:ascii="Memoria" w:hAnsi="Memoria" w:cstheme="minorHAnsi"/>
        </w:rPr>
        <w:t>Dane osobowe, o których mowa w ust. 1, będą przetwarzane:</w:t>
      </w:r>
    </w:p>
    <w:p w:rsidR="00AD17F2" w:rsidRDefault="00AD17F2" w:rsidP="00AD17F2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Memoria" w:hAnsi="Memoria" w:cstheme="minorHAnsi"/>
        </w:rPr>
      </w:pPr>
      <w:r>
        <w:rPr>
          <w:rFonts w:ascii="Memoria" w:hAnsi="Memoria" w:cstheme="minorHAnsi"/>
        </w:rPr>
        <w:t xml:space="preserve">przez czas niezbędny do przeprowadzenia konkursu </w:t>
      </w:r>
    </w:p>
    <w:p w:rsidR="00AD17F2" w:rsidRDefault="00AD17F2" w:rsidP="00AD17F2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Memoria" w:hAnsi="Memoria" w:cstheme="minorHAnsi"/>
        </w:rPr>
      </w:pPr>
      <w:r>
        <w:rPr>
          <w:rFonts w:ascii="Memoria" w:hAnsi="Memoria" w:cstheme="minorHAnsi"/>
        </w:rPr>
        <w:t>do momentu zakończenia publikacji na stronach internetowych Organizatora, mediach i oficjalnych profilach w mediach społecznościowych Organizatora,</w:t>
      </w:r>
    </w:p>
    <w:p w:rsidR="00AD17F2" w:rsidRDefault="00AD17F2" w:rsidP="00AD17F2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Memoria" w:hAnsi="Memoria" w:cstheme="minorHAnsi"/>
        </w:rPr>
      </w:pPr>
      <w:r>
        <w:rPr>
          <w:rFonts w:ascii="Memoria" w:hAnsi="Memoria" w:cstheme="minorHAnsi"/>
        </w:rPr>
        <w:t>zakończenia działalności związanej z używaniem utworu, działalności popularyzacyjnej, wydawniczej i wystawienniczej;</w:t>
      </w:r>
    </w:p>
    <w:p w:rsidR="00AD17F2" w:rsidRDefault="00AD17F2" w:rsidP="00AD17F2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Memoria" w:hAnsi="Memoria" w:cstheme="minorHAnsi"/>
        </w:rPr>
      </w:pPr>
      <w:r>
        <w:rPr>
          <w:rFonts w:ascii="Memoria" w:hAnsi="Memoria" w:cstheme="minorHAnsi"/>
        </w:rPr>
        <w:t>w związku z realizacją obowiązku archiwizacyjnego zgodnie z rzeczowym wykazem akt obowiązującym w IPN.</w:t>
      </w:r>
    </w:p>
    <w:p w:rsidR="00AD17F2" w:rsidRDefault="00AD17F2" w:rsidP="00AD17F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Memoria" w:hAnsi="Memoria" w:cstheme="minorHAnsi"/>
        </w:rPr>
      </w:pPr>
      <w:r>
        <w:rPr>
          <w:rFonts w:ascii="Memoria" w:hAnsi="Memoria" w:cstheme="minorHAnsi"/>
        </w:rPr>
        <w:t>Osobom, o których mowa w ust. 1, przysługuje prawo dostępu do treści danych osobowych oraz prawo ich sprostowania, usunięcia lub ograniczenia przetwarzania, prawo wniesienia sprzeciwu wobec przetwarzania i prawo przenoszenia danych.</w:t>
      </w:r>
    </w:p>
    <w:p w:rsidR="00AD17F2" w:rsidRDefault="00AD17F2" w:rsidP="00AD17F2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Memoria" w:hAnsi="Memoria" w:cstheme="minorHAnsi"/>
        </w:rPr>
      </w:pPr>
      <w:r>
        <w:rPr>
          <w:rFonts w:ascii="Memoria" w:hAnsi="Memoria" w:cstheme="minorHAnsi"/>
        </w:rPr>
        <w:t>Osobom, o których mowa w ust. 1, przysługuje prawo wniesienia skargi do Prezesa Urzędu Ochrony Danych Osobowych, gdy uznają, iż przetwarzanie tych danych osobowych narusza przepisy RODO.</w:t>
      </w:r>
    </w:p>
    <w:p w:rsidR="00AD17F2" w:rsidRDefault="00AD17F2" w:rsidP="00AD17F2">
      <w:pPr>
        <w:spacing w:after="0" w:line="240" w:lineRule="auto"/>
        <w:jc w:val="center"/>
        <w:rPr>
          <w:rFonts w:ascii="Memoria" w:hAnsi="Memoria" w:cstheme="minorHAnsi"/>
        </w:rPr>
      </w:pPr>
    </w:p>
    <w:p w:rsidR="00AD17F2" w:rsidRDefault="00AD17F2" w:rsidP="00AD17F2">
      <w:pPr>
        <w:spacing w:after="0" w:line="240" w:lineRule="auto"/>
        <w:jc w:val="center"/>
        <w:rPr>
          <w:rFonts w:ascii="Memoria" w:hAnsi="Memoria" w:cstheme="minorHAnsi"/>
        </w:rPr>
      </w:pPr>
    </w:p>
    <w:p w:rsidR="00AD17F2" w:rsidRDefault="00AD17F2" w:rsidP="00AD17F2">
      <w:pPr>
        <w:spacing w:after="0" w:line="240" w:lineRule="auto"/>
        <w:jc w:val="center"/>
        <w:rPr>
          <w:rFonts w:ascii="Memoria" w:hAnsi="Memoria" w:cstheme="minorHAnsi"/>
        </w:rPr>
      </w:pP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  <w:r>
        <w:rPr>
          <w:rFonts w:ascii="Memoria" w:hAnsi="Memoria" w:cs="Calibri"/>
          <w:b/>
        </w:rPr>
        <w:lastRenderedPageBreak/>
        <w:t>§ 7.</w:t>
      </w: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  <w:r>
        <w:rPr>
          <w:rFonts w:ascii="Memoria" w:hAnsi="Memoria" w:cs="Calibri"/>
          <w:b/>
        </w:rPr>
        <w:t>POSTANOWIENIA KOŃCOWE</w:t>
      </w:r>
    </w:p>
    <w:p w:rsidR="00AD17F2" w:rsidRDefault="00AD17F2" w:rsidP="00AD17F2">
      <w:pPr>
        <w:spacing w:after="0" w:line="240" w:lineRule="auto"/>
        <w:jc w:val="center"/>
        <w:rPr>
          <w:rFonts w:ascii="Memoria" w:hAnsi="Memoria" w:cs="Calibri"/>
          <w:b/>
        </w:rPr>
      </w:pPr>
    </w:p>
    <w:p w:rsidR="00AD17F2" w:rsidRDefault="00AD17F2" w:rsidP="00AD17F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 w:cs="Calibri"/>
        </w:rPr>
        <w:t>W przypadku stwierdzenia nieprawidłowości w czasie trwania konkursu wynikających z nadużyć ze strony Uczestnika, w tym w szczególności złamania przez Uczestnika zasad regulaminu konkursu Organizator ma prawo nieodwołalnie wykluczyć danego Uczestnika z konkursu. Organizator zastrzega, iż w tych okolicznościach nie będzie ponosić żadnej odpowiedzialności wobec takiego Uczestnika za jego wykluczenie z konkursu.</w:t>
      </w:r>
    </w:p>
    <w:p w:rsidR="00AD17F2" w:rsidRDefault="00AD17F2" w:rsidP="00AD17F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Memoria" w:hAnsi="Memoria" w:cs="Calibri"/>
        </w:rPr>
      </w:pPr>
      <w:r>
        <w:rPr>
          <w:rFonts w:ascii="Memoria" w:hAnsi="Memoria"/>
        </w:rPr>
        <w:t>Organizator zastrzega sobie prawo do nierozstrzygnięcia konkursu bez podania przyczyny.</w:t>
      </w:r>
    </w:p>
    <w:p w:rsidR="00AD17F2" w:rsidRDefault="00AD17F2" w:rsidP="00AD17F2">
      <w:pPr>
        <w:spacing w:after="0" w:line="240" w:lineRule="auto"/>
        <w:jc w:val="both"/>
        <w:rPr>
          <w:rFonts w:ascii="Memoria" w:hAnsi="Memoria" w:cs="Calibri"/>
        </w:rPr>
      </w:pPr>
    </w:p>
    <w:p w:rsidR="00AD17F2" w:rsidRDefault="00AD17F2" w:rsidP="00AD17F2">
      <w:pPr>
        <w:spacing w:after="0" w:line="240" w:lineRule="auto"/>
        <w:jc w:val="both"/>
        <w:rPr>
          <w:rFonts w:ascii="Memoria" w:hAnsi="Memoria" w:cs="Calibri"/>
        </w:rPr>
      </w:pPr>
    </w:p>
    <w:p w:rsidR="00AD17F2" w:rsidRDefault="00AD17F2" w:rsidP="00AD17F2">
      <w:pPr>
        <w:spacing w:after="0" w:line="240" w:lineRule="auto"/>
        <w:jc w:val="both"/>
        <w:rPr>
          <w:rFonts w:ascii="Memoria" w:hAnsi="Memoria" w:cs="Calibri"/>
          <w:b/>
        </w:rPr>
      </w:pPr>
    </w:p>
    <w:p w:rsidR="006E4C7D" w:rsidRDefault="006E4C7D"/>
    <w:sectPr w:rsidR="006E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377C0"/>
    <w:multiLevelType w:val="hybridMultilevel"/>
    <w:tmpl w:val="8B96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04A82"/>
    <w:multiLevelType w:val="hybridMultilevel"/>
    <w:tmpl w:val="38DA541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211" w:hanging="360"/>
      </w:pPr>
    </w:lvl>
    <w:lvl w:ilvl="2" w:tplc="0415001B">
      <w:start w:val="1"/>
      <w:numFmt w:val="lowerRoman"/>
      <w:lvlText w:val="%3."/>
      <w:lvlJc w:val="right"/>
      <w:pPr>
        <w:ind w:left="2931" w:hanging="180"/>
      </w:pPr>
    </w:lvl>
    <w:lvl w:ilvl="3" w:tplc="0415000F">
      <w:start w:val="1"/>
      <w:numFmt w:val="decimal"/>
      <w:lvlText w:val="%4."/>
      <w:lvlJc w:val="left"/>
      <w:pPr>
        <w:ind w:left="3651" w:hanging="360"/>
      </w:pPr>
    </w:lvl>
    <w:lvl w:ilvl="4" w:tplc="04150019">
      <w:start w:val="1"/>
      <w:numFmt w:val="lowerLetter"/>
      <w:lvlText w:val="%5."/>
      <w:lvlJc w:val="left"/>
      <w:pPr>
        <w:ind w:left="4371" w:hanging="360"/>
      </w:pPr>
    </w:lvl>
    <w:lvl w:ilvl="5" w:tplc="0415001B">
      <w:start w:val="1"/>
      <w:numFmt w:val="lowerRoman"/>
      <w:lvlText w:val="%6."/>
      <w:lvlJc w:val="right"/>
      <w:pPr>
        <w:ind w:left="5091" w:hanging="180"/>
      </w:pPr>
    </w:lvl>
    <w:lvl w:ilvl="6" w:tplc="0415000F">
      <w:start w:val="1"/>
      <w:numFmt w:val="decimal"/>
      <w:lvlText w:val="%7."/>
      <w:lvlJc w:val="left"/>
      <w:pPr>
        <w:ind w:left="5811" w:hanging="360"/>
      </w:pPr>
    </w:lvl>
    <w:lvl w:ilvl="7" w:tplc="04150019">
      <w:start w:val="1"/>
      <w:numFmt w:val="lowerLetter"/>
      <w:lvlText w:val="%8."/>
      <w:lvlJc w:val="left"/>
      <w:pPr>
        <w:ind w:left="6531" w:hanging="360"/>
      </w:pPr>
    </w:lvl>
    <w:lvl w:ilvl="8" w:tplc="0415001B">
      <w:start w:val="1"/>
      <w:numFmt w:val="lowerRoman"/>
      <w:lvlText w:val="%9."/>
      <w:lvlJc w:val="right"/>
      <w:pPr>
        <w:ind w:left="7251" w:hanging="180"/>
      </w:pPr>
    </w:lvl>
  </w:abstractNum>
  <w:abstractNum w:abstractNumId="2" w15:restartNumberingAfterBreak="0">
    <w:nsid w:val="20CF5BEF"/>
    <w:multiLevelType w:val="hybridMultilevel"/>
    <w:tmpl w:val="126AD1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5C595B"/>
    <w:multiLevelType w:val="hybridMultilevel"/>
    <w:tmpl w:val="23F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C4461"/>
    <w:multiLevelType w:val="hybridMultilevel"/>
    <w:tmpl w:val="2DA8D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27159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901E0"/>
    <w:multiLevelType w:val="hybridMultilevel"/>
    <w:tmpl w:val="720CA9BA"/>
    <w:lvl w:ilvl="0" w:tplc="D420635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04ABE"/>
    <w:multiLevelType w:val="hybridMultilevel"/>
    <w:tmpl w:val="295C3174"/>
    <w:lvl w:ilvl="0" w:tplc="04150011">
      <w:start w:val="1"/>
      <w:numFmt w:val="decimal"/>
      <w:lvlText w:val="%1)"/>
      <w:lvlJc w:val="left"/>
      <w:pPr>
        <w:ind w:left="1483" w:hanging="360"/>
      </w:pPr>
    </w:lvl>
    <w:lvl w:ilvl="1" w:tplc="04150019">
      <w:start w:val="1"/>
      <w:numFmt w:val="lowerLetter"/>
      <w:lvlText w:val="%2."/>
      <w:lvlJc w:val="left"/>
      <w:pPr>
        <w:ind w:left="2203" w:hanging="360"/>
      </w:pPr>
    </w:lvl>
    <w:lvl w:ilvl="2" w:tplc="0415001B">
      <w:start w:val="1"/>
      <w:numFmt w:val="lowerRoman"/>
      <w:lvlText w:val="%3."/>
      <w:lvlJc w:val="right"/>
      <w:pPr>
        <w:ind w:left="2923" w:hanging="180"/>
      </w:pPr>
    </w:lvl>
    <w:lvl w:ilvl="3" w:tplc="0415000F">
      <w:start w:val="1"/>
      <w:numFmt w:val="decimal"/>
      <w:lvlText w:val="%4."/>
      <w:lvlJc w:val="left"/>
      <w:pPr>
        <w:ind w:left="3643" w:hanging="360"/>
      </w:pPr>
    </w:lvl>
    <w:lvl w:ilvl="4" w:tplc="04150019">
      <w:start w:val="1"/>
      <w:numFmt w:val="lowerLetter"/>
      <w:lvlText w:val="%5."/>
      <w:lvlJc w:val="left"/>
      <w:pPr>
        <w:ind w:left="4363" w:hanging="360"/>
      </w:pPr>
    </w:lvl>
    <w:lvl w:ilvl="5" w:tplc="0415001B">
      <w:start w:val="1"/>
      <w:numFmt w:val="lowerRoman"/>
      <w:lvlText w:val="%6."/>
      <w:lvlJc w:val="right"/>
      <w:pPr>
        <w:ind w:left="5083" w:hanging="180"/>
      </w:pPr>
    </w:lvl>
    <w:lvl w:ilvl="6" w:tplc="0415000F">
      <w:start w:val="1"/>
      <w:numFmt w:val="decimal"/>
      <w:lvlText w:val="%7."/>
      <w:lvlJc w:val="left"/>
      <w:pPr>
        <w:ind w:left="5803" w:hanging="360"/>
      </w:pPr>
    </w:lvl>
    <w:lvl w:ilvl="7" w:tplc="04150019">
      <w:start w:val="1"/>
      <w:numFmt w:val="lowerLetter"/>
      <w:lvlText w:val="%8."/>
      <w:lvlJc w:val="left"/>
      <w:pPr>
        <w:ind w:left="6523" w:hanging="360"/>
      </w:pPr>
    </w:lvl>
    <w:lvl w:ilvl="8" w:tplc="0415001B">
      <w:start w:val="1"/>
      <w:numFmt w:val="lowerRoman"/>
      <w:lvlText w:val="%9."/>
      <w:lvlJc w:val="right"/>
      <w:pPr>
        <w:ind w:left="7243" w:hanging="180"/>
      </w:pPr>
    </w:lvl>
  </w:abstractNum>
  <w:abstractNum w:abstractNumId="8" w15:restartNumberingAfterBreak="0">
    <w:nsid w:val="523A4105"/>
    <w:multiLevelType w:val="hybridMultilevel"/>
    <w:tmpl w:val="40B0F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929B6"/>
    <w:multiLevelType w:val="hybridMultilevel"/>
    <w:tmpl w:val="5434C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46A1D"/>
    <w:multiLevelType w:val="hybridMultilevel"/>
    <w:tmpl w:val="586EE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20636"/>
    <w:multiLevelType w:val="hybridMultilevel"/>
    <w:tmpl w:val="71A66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83310"/>
    <w:multiLevelType w:val="hybridMultilevel"/>
    <w:tmpl w:val="38DA7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F2"/>
    <w:rsid w:val="001C5389"/>
    <w:rsid w:val="006E4C7D"/>
    <w:rsid w:val="00A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F7B8"/>
  <w15:chartTrackingRefBased/>
  <w15:docId w15:val="{FAB6B8F3-E9A6-4512-870D-BDDAA7A8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7F2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AD1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7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D17F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D1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ydawnictwo.ip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wydawnictwo.ip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wydawnictwo.ip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wydawnictwo.ip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ochronydanych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1377</Words>
  <Characters>8263</Characters>
  <Application>Microsoft Office Word</Application>
  <DocSecurity>0</DocSecurity>
  <Lines>68</Lines>
  <Paragraphs>19</Paragraphs>
  <ScaleCrop>false</ScaleCrop>
  <Company>IT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Olga Makarewicz</cp:lastModifiedBy>
  <cp:revision>2</cp:revision>
  <dcterms:created xsi:type="dcterms:W3CDTF">2023-08-17T10:25:00Z</dcterms:created>
  <dcterms:modified xsi:type="dcterms:W3CDTF">2023-08-18T10:25:00Z</dcterms:modified>
</cp:coreProperties>
</file>