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D7526" w14:textId="77777777" w:rsidR="00CA620F" w:rsidRDefault="00CA620F" w:rsidP="00CA620F">
      <w:pPr>
        <w:rPr>
          <w:b/>
          <w:bCs/>
          <w:color w:val="000000"/>
        </w:rPr>
      </w:pPr>
      <w:r>
        <w:rPr>
          <w:b/>
          <w:bCs/>
          <w:color w:val="000000"/>
        </w:rPr>
        <w:t xml:space="preserve">   </w:t>
      </w:r>
    </w:p>
    <w:p w14:paraId="26140095" w14:textId="77777777" w:rsidR="00CA620F" w:rsidRDefault="00CA620F" w:rsidP="00CA620F">
      <w:pPr>
        <w:rPr>
          <w:b/>
          <w:bCs/>
          <w:color w:val="000000"/>
        </w:rPr>
      </w:pPr>
    </w:p>
    <w:p w14:paraId="68671C6F" w14:textId="77777777" w:rsidR="00CA620F" w:rsidRDefault="00CA620F" w:rsidP="00CA620F">
      <w:pPr>
        <w:rPr>
          <w:b/>
          <w:bCs/>
          <w:color w:val="000000"/>
        </w:rPr>
      </w:pPr>
      <w:r>
        <w:rPr>
          <w:b/>
          <w:noProof/>
          <w:sz w:val="16"/>
          <w:szCs w:val="16"/>
        </w:rPr>
        <w:t xml:space="preserve">                                                                            </w:t>
      </w:r>
    </w:p>
    <w:p w14:paraId="56BAB307" w14:textId="77777777" w:rsidR="00CA620F" w:rsidRDefault="00CA620F" w:rsidP="00CA620F">
      <w:pPr>
        <w:rPr>
          <w:b/>
          <w:bCs/>
          <w:color w:val="000000"/>
        </w:rPr>
      </w:pPr>
    </w:p>
    <w:p w14:paraId="5372F22D" w14:textId="77777777" w:rsidR="00CA620F" w:rsidRDefault="00CA620F" w:rsidP="00CA620F">
      <w:pPr>
        <w:jc w:val="center"/>
        <w:rPr>
          <w:b/>
          <w:bCs/>
          <w:color w:val="000000"/>
          <w:sz w:val="28"/>
          <w:szCs w:val="28"/>
        </w:rPr>
      </w:pPr>
    </w:p>
    <w:p w14:paraId="7BC191FE" w14:textId="77777777" w:rsidR="00CA620F" w:rsidRDefault="00820009" w:rsidP="00820009">
      <w:pPr>
        <w:jc w:val="center"/>
        <w:rPr>
          <w:b/>
          <w:bCs/>
          <w:color w:val="000000"/>
          <w:sz w:val="28"/>
          <w:szCs w:val="28"/>
        </w:rPr>
      </w:pPr>
      <w:r>
        <w:rPr>
          <w:b/>
          <w:bCs/>
          <w:noProof/>
          <w:color w:val="000000"/>
          <w:sz w:val="28"/>
          <w:szCs w:val="28"/>
        </w:rPr>
        <w:drawing>
          <wp:inline distT="0" distB="0" distL="0" distR="0" wp14:anchorId="3DDD5CAA" wp14:editId="7038AF09">
            <wp:extent cx="3870325" cy="1559560"/>
            <wp:effectExtent l="0" t="0" r="0" b="2540"/>
            <wp:docPr id="4" name="Obraz 4" descr="I:\BEN\WEH\Loga\Loga IPN\Logo IPN z nazwa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EN\WEH\Loga\Loga IPN\Logo IPN z nazwa kop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0325" cy="1559560"/>
                    </a:xfrm>
                    <a:prstGeom prst="rect">
                      <a:avLst/>
                    </a:prstGeom>
                    <a:noFill/>
                    <a:ln>
                      <a:noFill/>
                    </a:ln>
                  </pic:spPr>
                </pic:pic>
              </a:graphicData>
            </a:graphic>
          </wp:inline>
        </w:drawing>
      </w:r>
    </w:p>
    <w:p w14:paraId="4C0AC1D2" w14:textId="77777777" w:rsidR="00CA620F" w:rsidRDefault="00CA620F" w:rsidP="00CA620F">
      <w:pPr>
        <w:jc w:val="center"/>
        <w:rPr>
          <w:b/>
          <w:bCs/>
          <w:color w:val="000000"/>
          <w:sz w:val="28"/>
          <w:szCs w:val="28"/>
        </w:rPr>
      </w:pPr>
    </w:p>
    <w:p w14:paraId="53BA7B91" w14:textId="77777777" w:rsidR="00CA620F" w:rsidRDefault="00CA620F" w:rsidP="00CA620F">
      <w:pPr>
        <w:jc w:val="center"/>
        <w:rPr>
          <w:b/>
          <w:bCs/>
          <w:color w:val="000000"/>
          <w:sz w:val="28"/>
          <w:szCs w:val="28"/>
        </w:rPr>
      </w:pPr>
    </w:p>
    <w:p w14:paraId="34234131" w14:textId="77777777" w:rsidR="00CA620F" w:rsidRDefault="00CA620F" w:rsidP="00CA620F">
      <w:pPr>
        <w:jc w:val="center"/>
        <w:rPr>
          <w:b/>
          <w:bCs/>
          <w:color w:val="000000"/>
          <w:sz w:val="28"/>
          <w:szCs w:val="28"/>
        </w:rPr>
      </w:pPr>
    </w:p>
    <w:p w14:paraId="4788D4A2" w14:textId="77777777" w:rsidR="00CA620F" w:rsidRDefault="00CA620F" w:rsidP="00CA620F">
      <w:pPr>
        <w:jc w:val="center"/>
        <w:rPr>
          <w:b/>
          <w:bCs/>
          <w:color w:val="000000"/>
          <w:sz w:val="28"/>
          <w:szCs w:val="28"/>
        </w:rPr>
      </w:pPr>
    </w:p>
    <w:p w14:paraId="675230E7" w14:textId="77777777" w:rsidR="00CA620F" w:rsidRDefault="00CA620F" w:rsidP="00CA620F">
      <w:pPr>
        <w:jc w:val="center"/>
        <w:rPr>
          <w:b/>
          <w:bCs/>
          <w:color w:val="000000"/>
          <w:sz w:val="28"/>
          <w:szCs w:val="28"/>
        </w:rPr>
      </w:pPr>
    </w:p>
    <w:p w14:paraId="572AF6E4" w14:textId="77777777" w:rsidR="00CA620F" w:rsidRDefault="00CA620F" w:rsidP="00CA620F">
      <w:pPr>
        <w:jc w:val="center"/>
        <w:rPr>
          <w:b/>
          <w:bCs/>
          <w:color w:val="000000"/>
          <w:sz w:val="28"/>
          <w:szCs w:val="28"/>
        </w:rPr>
      </w:pPr>
    </w:p>
    <w:p w14:paraId="264E7507" w14:textId="77777777" w:rsidR="00CA620F" w:rsidRDefault="00CA620F" w:rsidP="00CA620F">
      <w:pPr>
        <w:rPr>
          <w:b/>
          <w:bCs/>
          <w:color w:val="000000"/>
          <w:sz w:val="28"/>
          <w:szCs w:val="28"/>
        </w:rPr>
      </w:pPr>
      <w:r>
        <w:rPr>
          <w:b/>
          <w:bCs/>
          <w:color w:val="000000"/>
          <w:sz w:val="28"/>
          <w:szCs w:val="28"/>
        </w:rPr>
        <w:t xml:space="preserve"> </w:t>
      </w:r>
    </w:p>
    <w:p w14:paraId="2AEC4C1C" w14:textId="77777777" w:rsidR="00CA620F" w:rsidRDefault="00CA620F" w:rsidP="00CA620F">
      <w:pPr>
        <w:jc w:val="center"/>
        <w:rPr>
          <w:b/>
          <w:bCs/>
          <w:color w:val="000000"/>
          <w:sz w:val="28"/>
          <w:szCs w:val="28"/>
        </w:rPr>
      </w:pPr>
      <w:r>
        <w:rPr>
          <w:b/>
          <w:bCs/>
          <w:color w:val="000000"/>
          <w:sz w:val="28"/>
          <w:szCs w:val="28"/>
        </w:rPr>
        <w:t>Przesłanie</w:t>
      </w:r>
    </w:p>
    <w:p w14:paraId="46309B59" w14:textId="77777777" w:rsidR="00CA620F" w:rsidRDefault="00CA620F" w:rsidP="00CA620F">
      <w:pPr>
        <w:jc w:val="center"/>
        <w:rPr>
          <w:b/>
          <w:bCs/>
          <w:color w:val="000000"/>
          <w:sz w:val="28"/>
          <w:szCs w:val="28"/>
        </w:rPr>
      </w:pPr>
    </w:p>
    <w:p w14:paraId="51C4829E" w14:textId="77777777" w:rsidR="00CA620F" w:rsidRDefault="00CA620F" w:rsidP="00CA620F">
      <w:pPr>
        <w:autoSpaceDE w:val="0"/>
        <w:autoSpaceDN w:val="0"/>
        <w:adjustRightInd w:val="0"/>
        <w:jc w:val="both"/>
        <w:rPr>
          <w:b/>
          <w:bCs/>
          <w:color w:val="000000"/>
          <w:u w:val="single"/>
        </w:rPr>
      </w:pPr>
    </w:p>
    <w:p w14:paraId="7AD3C6B4" w14:textId="77777777" w:rsidR="00CA620F" w:rsidRDefault="00CA620F" w:rsidP="00CA620F">
      <w:pPr>
        <w:autoSpaceDE w:val="0"/>
        <w:autoSpaceDN w:val="0"/>
        <w:adjustRightInd w:val="0"/>
        <w:ind w:firstLine="708"/>
        <w:jc w:val="both"/>
        <w:rPr>
          <w:bCs/>
          <w:i/>
          <w:color w:val="000000"/>
        </w:rPr>
      </w:pPr>
      <w:r>
        <w:rPr>
          <w:bCs/>
          <w:i/>
          <w:color w:val="000000"/>
        </w:rPr>
        <w:t>Nie można dopuścić do tego, żeby odmawiano nam prawa do pamiętania o Wilnie, Grodnie, Lwowie, Żółkwi, Krzemieńcu, Kamieńcu itd. Polska ma prawo uznawać tamtejsze symboliczne zabytki za swoje, bo to są dzieła wytworzone przez naszą cywilizację z czasów Rzeczypospolitej i mamy prawo domagać się, żeby ten fakt był uznawany.</w:t>
      </w:r>
    </w:p>
    <w:p w14:paraId="297AE965" w14:textId="77777777" w:rsidR="00CA620F" w:rsidRDefault="00CA620F" w:rsidP="00CA620F">
      <w:pPr>
        <w:autoSpaceDE w:val="0"/>
        <w:autoSpaceDN w:val="0"/>
        <w:adjustRightInd w:val="0"/>
        <w:ind w:firstLine="708"/>
        <w:jc w:val="both"/>
        <w:rPr>
          <w:bCs/>
          <w:i/>
          <w:color w:val="000000"/>
        </w:rPr>
      </w:pPr>
    </w:p>
    <w:p w14:paraId="6B5880DC" w14:textId="77777777" w:rsidR="00CA620F" w:rsidRDefault="00CA620F" w:rsidP="00CA620F">
      <w:pPr>
        <w:autoSpaceDE w:val="0"/>
        <w:autoSpaceDN w:val="0"/>
        <w:adjustRightInd w:val="0"/>
        <w:ind w:firstLine="708"/>
        <w:jc w:val="both"/>
        <w:rPr>
          <w:bCs/>
          <w:i/>
          <w:color w:val="000000"/>
        </w:rPr>
      </w:pPr>
    </w:p>
    <w:p w14:paraId="3D546877" w14:textId="77777777" w:rsidR="00CA620F" w:rsidRDefault="00CA620F" w:rsidP="00CA620F">
      <w:pPr>
        <w:autoSpaceDE w:val="0"/>
        <w:autoSpaceDN w:val="0"/>
        <w:adjustRightInd w:val="0"/>
        <w:jc w:val="right"/>
        <w:rPr>
          <w:bCs/>
          <w:color w:val="000000"/>
          <w:sz w:val="22"/>
          <w:szCs w:val="22"/>
        </w:rPr>
      </w:pPr>
      <w:r>
        <w:rPr>
          <w:bCs/>
          <w:color w:val="000000"/>
          <w:sz w:val="22"/>
          <w:szCs w:val="22"/>
        </w:rPr>
        <w:t xml:space="preserve">Dr </w:t>
      </w:r>
      <w:r>
        <w:rPr>
          <w:bCs/>
          <w:sz w:val="22"/>
          <w:szCs w:val="22"/>
        </w:rPr>
        <w:t>hab.</w:t>
      </w:r>
      <w:r>
        <w:rPr>
          <w:bCs/>
          <w:color w:val="000000"/>
          <w:sz w:val="22"/>
          <w:szCs w:val="22"/>
        </w:rPr>
        <w:t xml:space="preserve"> Janusz Kurtyka, historyk, </w:t>
      </w:r>
      <w:r>
        <w:rPr>
          <w:bCs/>
          <w:color w:val="000000"/>
          <w:sz w:val="22"/>
          <w:szCs w:val="22"/>
        </w:rPr>
        <w:br/>
        <w:t>Prezes Instytutu Pamięci Narodowej w latach 2005-2010</w:t>
      </w:r>
    </w:p>
    <w:p w14:paraId="6A387079" w14:textId="77777777" w:rsidR="00CA620F" w:rsidRDefault="00CA620F" w:rsidP="00CA620F">
      <w:pPr>
        <w:jc w:val="both"/>
        <w:rPr>
          <w:b/>
          <w:i/>
        </w:rPr>
      </w:pPr>
    </w:p>
    <w:p w14:paraId="123FCA98" w14:textId="77777777" w:rsidR="00CA620F" w:rsidRDefault="00CA620F" w:rsidP="00CA620F">
      <w:pPr>
        <w:jc w:val="center"/>
        <w:rPr>
          <w:b/>
          <w:bCs/>
          <w:i/>
          <w:color w:val="000000"/>
          <w:highlight w:val="yellow"/>
          <w:u w:val="single"/>
        </w:rPr>
      </w:pPr>
    </w:p>
    <w:p w14:paraId="344BEDA1" w14:textId="77777777" w:rsidR="00CA620F" w:rsidRDefault="00CA620F" w:rsidP="00CA620F">
      <w:pPr>
        <w:spacing w:line="276" w:lineRule="auto"/>
        <w:jc w:val="center"/>
        <w:rPr>
          <w:b/>
          <w:sz w:val="28"/>
          <w:szCs w:val="28"/>
        </w:rPr>
      </w:pPr>
      <w:r>
        <w:rPr>
          <w:b/>
          <w:sz w:val="28"/>
          <w:szCs w:val="28"/>
        </w:rPr>
        <w:t>Konkurs</w:t>
      </w:r>
    </w:p>
    <w:p w14:paraId="5FE80D1B" w14:textId="77777777" w:rsidR="00CA620F" w:rsidRDefault="00CA620F" w:rsidP="00CA620F">
      <w:pPr>
        <w:spacing w:line="276" w:lineRule="auto"/>
        <w:jc w:val="center"/>
        <w:rPr>
          <w:b/>
          <w:i/>
          <w:sz w:val="28"/>
          <w:szCs w:val="28"/>
        </w:rPr>
      </w:pPr>
      <w:r>
        <w:rPr>
          <w:b/>
          <w:i/>
          <w:sz w:val="28"/>
          <w:szCs w:val="28"/>
        </w:rPr>
        <w:t>Kresy – polskie ziemie wschodnie w XX wieku</w:t>
      </w:r>
    </w:p>
    <w:p w14:paraId="644BB9EB" w14:textId="77777777" w:rsidR="00CA620F" w:rsidRDefault="00CA620F" w:rsidP="00CA620F">
      <w:pPr>
        <w:spacing w:line="276" w:lineRule="auto"/>
        <w:jc w:val="center"/>
        <w:rPr>
          <w:b/>
          <w:sz w:val="28"/>
          <w:szCs w:val="28"/>
        </w:rPr>
      </w:pPr>
      <w:r>
        <w:rPr>
          <w:b/>
          <w:sz w:val="28"/>
          <w:szCs w:val="28"/>
        </w:rPr>
        <w:t>II edycja ogólnopolska</w:t>
      </w:r>
    </w:p>
    <w:p w14:paraId="482868E7" w14:textId="77777777" w:rsidR="00CA620F" w:rsidRDefault="00CA620F" w:rsidP="00CA620F">
      <w:pPr>
        <w:spacing w:line="276" w:lineRule="auto"/>
        <w:jc w:val="center"/>
        <w:rPr>
          <w:b/>
          <w:sz w:val="26"/>
          <w:szCs w:val="26"/>
        </w:rPr>
      </w:pPr>
      <w:r>
        <w:rPr>
          <w:b/>
          <w:sz w:val="26"/>
          <w:szCs w:val="26"/>
        </w:rPr>
        <w:t>dla uczniów klas 7-8 szkół podstawowych i szkół średnich</w:t>
      </w:r>
    </w:p>
    <w:p w14:paraId="514D3B69" w14:textId="77777777" w:rsidR="00CA620F" w:rsidRDefault="00CA620F" w:rsidP="00CA620F">
      <w:pPr>
        <w:spacing w:line="276" w:lineRule="auto"/>
        <w:jc w:val="center"/>
        <w:rPr>
          <w:b/>
          <w:sz w:val="26"/>
          <w:szCs w:val="26"/>
        </w:rPr>
      </w:pPr>
      <w:r>
        <w:rPr>
          <w:b/>
          <w:sz w:val="26"/>
          <w:szCs w:val="26"/>
        </w:rPr>
        <w:t>w roku szkolnym 2019/2020</w:t>
      </w:r>
    </w:p>
    <w:p w14:paraId="1AED0EA7" w14:textId="77777777" w:rsidR="00CA620F" w:rsidRDefault="00CA620F" w:rsidP="00CA620F">
      <w:pPr>
        <w:spacing w:line="276" w:lineRule="auto"/>
        <w:jc w:val="center"/>
        <w:rPr>
          <w:b/>
        </w:rPr>
      </w:pPr>
    </w:p>
    <w:p w14:paraId="1357D88A" w14:textId="77777777" w:rsidR="00CA620F" w:rsidRDefault="00CA620F" w:rsidP="00CA620F">
      <w:pPr>
        <w:jc w:val="both"/>
        <w:rPr>
          <w:b/>
        </w:rPr>
      </w:pPr>
    </w:p>
    <w:p w14:paraId="2C1ADEA1" w14:textId="77777777" w:rsidR="00CA620F" w:rsidRDefault="00CA620F" w:rsidP="00CA620F">
      <w:pPr>
        <w:rPr>
          <w:b/>
        </w:rPr>
        <w:sectPr w:rsidR="00CA620F">
          <w:pgSz w:w="11906" w:h="16838"/>
          <w:pgMar w:top="1418" w:right="1418" w:bottom="1418" w:left="1418" w:header="709" w:footer="709" w:gutter="0"/>
          <w:pgNumType w:start="1"/>
          <w:cols w:space="708"/>
        </w:sectPr>
      </w:pPr>
    </w:p>
    <w:p w14:paraId="1DDB9EAE" w14:textId="77777777" w:rsidR="00CA620F" w:rsidRDefault="00CA620F" w:rsidP="00CA620F">
      <w:pPr>
        <w:jc w:val="both"/>
        <w:rPr>
          <w:b/>
          <w:u w:val="single"/>
        </w:rPr>
      </w:pPr>
      <w:r>
        <w:rPr>
          <w:b/>
          <w:u w:val="single"/>
        </w:rPr>
        <w:lastRenderedPageBreak/>
        <w:t>Założenia projektu:</w:t>
      </w:r>
    </w:p>
    <w:p w14:paraId="0D634B09" w14:textId="77777777" w:rsidR="00CA620F" w:rsidRDefault="00CA620F" w:rsidP="00CA620F">
      <w:pPr>
        <w:jc w:val="both"/>
        <w:rPr>
          <w:u w:val="single"/>
        </w:rPr>
      </w:pPr>
    </w:p>
    <w:p w14:paraId="3542593C" w14:textId="77777777" w:rsidR="00CA620F" w:rsidRDefault="00CA620F" w:rsidP="00CA620F">
      <w:pPr>
        <w:ind w:firstLine="708"/>
        <w:jc w:val="both"/>
      </w:pPr>
      <w:r>
        <w:t xml:space="preserve">Kresy Wschodnie I i II Rzeczypospolitej to kraina, która wydała wielu wspaniałych bohaterów naszych dziejów, żeby wymienić tylko Stanisława Żółkiewskiego, Jana III Sobieskiego, Tadeusza Kościuszkę, Romualda Traugutta, Adama Mickiewicza, Juliusza Słowackiego i Józefa Piłsudskiego. To wspólna ojczyzna wielu narodów: Polaków, Rusinów, Ukraińców, Żydów, Ormian, Litwinów, Białorusinów i Poleszuków, których historia połączyła na wieki wspólnymi więzami. To ziemia wciąż opiewana w licznych dziełach literackich i z nostalgią wspominana przez dawnych jej mieszkańców. To wreszcie kraj, którego mieszkańcy doświadczyli w XX wieku wielu dramatycznych przeżyć. </w:t>
      </w:r>
    </w:p>
    <w:p w14:paraId="4D6618C8" w14:textId="77777777" w:rsidR="00CA620F" w:rsidRDefault="00CA620F" w:rsidP="00CA620F">
      <w:pPr>
        <w:ind w:firstLine="708"/>
        <w:jc w:val="both"/>
      </w:pPr>
      <w:r>
        <w:t xml:space="preserve">Gdy kończyła się I wojna światowa, Kresy Wschodnie stały się przedmiotem sporu pomiędzy wybijającą się na niepodległość  Polską a Zachodnioukraińską Republiką Ludową, później zaś także pomiędzy Polską a Litwą. Z obydwu tych konfliktów Rzeczypospolita wyszła zwycięsko, ale już w 1920 roku musiała bronić swej niepodległości przed ekspansją bolszewizmu, który dążył do opanowania całej Europy. Dzięki ogromnemu wysiłkowi całego narodu wojna z Rosją została przez Polskę militarnie wygrana, ale traktat pokojowy w Rydze przedzielił Kresy na połowę, skazując miliony ich mieszkańców w granicach ZSRS na terror </w:t>
      </w:r>
      <w:r>
        <w:br/>
        <w:t>i wynarodowienie.</w:t>
      </w:r>
    </w:p>
    <w:p w14:paraId="60D17D28" w14:textId="77777777" w:rsidR="00CA620F" w:rsidRDefault="00CA620F" w:rsidP="00CA620F">
      <w:pPr>
        <w:ind w:firstLine="708"/>
        <w:jc w:val="both"/>
      </w:pPr>
      <w:r>
        <w:t xml:space="preserve">Na tej części Kresów Wschodnich, która znalazła się w granicach II Rzeczypospolitej, również nie było spokojnie. Dążenia Polski do ich odbudowy i zagospodarowania spotykały się z czynnym przeciwdziałaniem sowieckich agentów, miejscowych komunistycznych dywersantów i nacjonalistów ukraińskich. Mimo wielu trudności i wsparcia, jakiego antypolskim organizacjom udzielały wrogie Rzeczypospolitej państwa: ZSRS, III Rzesza niemiecka, Litwa i Czechosłowacja, udało się poprawić stan bezpieczeństwa na Kresach, postępował też proces ich integracji z państwem polskim. </w:t>
      </w:r>
    </w:p>
    <w:p w14:paraId="5FBB52D4" w14:textId="77777777" w:rsidR="00CA620F" w:rsidRDefault="00CA620F" w:rsidP="00CA620F">
      <w:pPr>
        <w:ind w:firstLine="708"/>
        <w:jc w:val="both"/>
      </w:pPr>
      <w:r>
        <w:t xml:space="preserve">We wrześniu 1939 roku Polska stała się obiektem napaści niemiecko-sowieckiej. Armie obu okupantów wespół z nacjonalistami białoruskimi i ukraińskimi dopuściły się wówczas na Polakach – mieszkańcach Kresów – wielu zbrodni. Sowieci poprzez aresztowania, masowe deportacje i rozstrzeliwania metodą katyńską w wielu więzieniach </w:t>
      </w:r>
      <w:r>
        <w:br/>
        <w:t>i miejscach kaźni konsekwentnie realizowali program depolonizacji tych ziem. Te działania przerwał dopiero wybuch wojny z III Rzeszą w czerwcu 1941 roku.</w:t>
      </w:r>
      <w:r>
        <w:rPr>
          <w:b/>
          <w:color w:val="0000FF"/>
        </w:rPr>
        <w:t xml:space="preserve"> </w:t>
      </w:r>
    </w:p>
    <w:p w14:paraId="30656D0D" w14:textId="77777777" w:rsidR="00CA620F" w:rsidRDefault="00CA620F" w:rsidP="00CA620F">
      <w:pPr>
        <w:ind w:firstLine="708"/>
        <w:jc w:val="both"/>
      </w:pPr>
      <w:r>
        <w:t xml:space="preserve">Kolejni okupanci Kresów – Niemcy – od razu przystąpili do masowej eksterminacji Żydów. Ich ofiarami byli również Polacy, zwłaszcza inteligencja, bezwzględnie mordowana we Lwowie i Krzemieńcu, w Czarnym Lesie pod Stanisławowem i w ramach Polenaktion na ziemi grodzieńskiej i nowogródzkiej. W 1943 roku Organizacja Ukraińskich Nacjonalistów </w:t>
      </w:r>
      <w:r>
        <w:br/>
        <w:t xml:space="preserve">i Ukraińska Powstańcza Armia rozpoczęły akcję ludobójstwa, którego ofiarą padli najpierw Polacy na Wołyniu, a następnie w Małopolsce Wschodniej. </w:t>
      </w:r>
    </w:p>
    <w:p w14:paraId="3E1563FD" w14:textId="77777777" w:rsidR="00CA620F" w:rsidRDefault="00CA620F" w:rsidP="00CA620F">
      <w:pPr>
        <w:ind w:firstLine="708"/>
        <w:jc w:val="both"/>
      </w:pPr>
      <w:r>
        <w:t xml:space="preserve">W 1944 roku Armia Krajowa przystąpiła do realizacji Akcji „Burza”. Jej celem miało zamanifestowanie wobec wkraczającej ze wschodu Armii Czerwonej polskiej obecności na Kresach. Polakom udało się opanować znaczną część Wołynia, ogromny był też ich udział </w:t>
      </w:r>
      <w:r>
        <w:br/>
        <w:t xml:space="preserve">w wyzwalaniu z rąk niemieckich Wilna i Lwowa – w ogólnym jednak bilansie „Burza” okazała się polityczną klęską. Sowieci nadal nie respektowali polskich praw do Kresów </w:t>
      </w:r>
      <w:r>
        <w:br/>
        <w:t xml:space="preserve">i przystąpili do bezwzględnej likwidacji struktur Armii Krajowej na tych ziemiach. </w:t>
      </w:r>
      <w:r>
        <w:br/>
        <w:t xml:space="preserve">Jej żołnierzy masowo więziono i zsyłano w głąb nieludzkiej ziemi. </w:t>
      </w:r>
    </w:p>
    <w:p w14:paraId="55A9B9B3" w14:textId="77777777" w:rsidR="00CA620F" w:rsidRDefault="00CA620F" w:rsidP="00CA620F">
      <w:pPr>
        <w:ind w:firstLine="708"/>
        <w:jc w:val="both"/>
      </w:pPr>
      <w:r>
        <w:t>Ostatecznie los Kresów Wschodnich przesądziła konferencja Wielkiej Trójki w Jałcie, gdzie sojusznicy Rzeczypospolitej, Wielka Brytania i Stany Zjednoczone, zgodzili się na zabór prawie połowy jej terytorium przez totalitarne państwo Józefa Stalina. Kresowianom pozostał już tylko dramatyczny wybór – trwać nadal na ojczystej ziemi lub poddać się</w:t>
      </w:r>
      <w:r>
        <w:rPr>
          <w:b/>
          <w:color w:val="FF0000"/>
        </w:rPr>
        <w:t xml:space="preserve"> </w:t>
      </w:r>
      <w:r>
        <w:t xml:space="preserve">ekspatriacji na przyznane Polsce ziemie zachodnie i północne. Wobec sowieckiego terroru </w:t>
      </w:r>
      <w:r>
        <w:br/>
        <w:t xml:space="preserve">i braku perspektyw na normalne życie w ZSRS większość Polaków skorzystała z </w:t>
      </w:r>
      <w:r w:rsidR="00210104">
        <w:t xml:space="preserve">takiej </w:t>
      </w:r>
      <w:r>
        <w:lastRenderedPageBreak/>
        <w:t>możliwości.</w:t>
      </w:r>
      <w:r>
        <w:br/>
        <w:t xml:space="preserve"> Z krzywdzącą decyzją mocarstw nie pogodzili się żołnierze polskiego podziemia, którzy mimo masowych represji aż do 1952 roku kontynuowali opór na ziemiach grodzieńskiej </w:t>
      </w:r>
      <w:r>
        <w:br/>
        <w:t>i nowogródzkiej.</w:t>
      </w:r>
    </w:p>
    <w:p w14:paraId="6B45EB3B" w14:textId="77777777" w:rsidR="00CA620F" w:rsidRDefault="00CA620F" w:rsidP="00CA620F">
      <w:pPr>
        <w:ind w:firstLine="708"/>
        <w:jc w:val="both"/>
      </w:pPr>
      <w:r>
        <w:t xml:space="preserve">Za nową granicą, przesuniętą daleko na zachód, pozostało około 180 miast, wśród nich Lwów, Wilno, Grodno, Stanisławów, Tarnopol, Łuck, Równe, Dubno, Nowogródek, Drohobycz, Pińsk, Brześć, Beresteczko, Brody, Brzeżany, Podhajce, Podkamień, Czartorysk, Ołyka, Jazłowiec, Sarny i Żółkiew ze znajdującymi się w nich zabytkowymi kościołami, sanktuariami, pałacami, dworami pomnikami, cmentarzami, bezcennymi dziełami sztuki </w:t>
      </w:r>
      <w:r>
        <w:br/>
        <w:t xml:space="preserve">i archiwaliami. Rzeczpospolita utraciła około 10 tys. wsi i osad, kilkanaście uzdrowisk, bogate złoża ropy naftowej, żyzne ziemie Podola, górskie wzniesienia Karpat Wschodnich </w:t>
      </w:r>
      <w:r>
        <w:br/>
        <w:t xml:space="preserve">i piękno Wileńszczyzny. </w:t>
      </w:r>
    </w:p>
    <w:p w14:paraId="745E2327" w14:textId="77777777" w:rsidR="00CA620F" w:rsidRDefault="00CA620F" w:rsidP="00CA620F">
      <w:pPr>
        <w:ind w:firstLine="708"/>
        <w:jc w:val="both"/>
      </w:pPr>
      <w:r>
        <w:t xml:space="preserve">Utrata Kresów była dramatem nie tylko dla Rzeczypospolitej jako państwa, ale przede wszystkim dla tych Polaków, którzy tam pozostali. Przez lata byli oni świadkami barbarzyńskiej dewastacji wszystkiego, co polskie: pomników, tablic, cmentarzy, pałaców </w:t>
      </w:r>
      <w:r>
        <w:br/>
        <w:t xml:space="preserve">i dworów. W ramach walki z religią rzymskokatolicką zamykano i dewastowano kolejne kościoły i kaplice, zamieniając je w służące celom świeckim magazyny, składy, sklepy, domy kultury, kluby młodzieżowe, a nawet muzea historii religii i ateizmu. W ten sposób zniszczono wiele bezcennych zabytków i dzieł sztuki. </w:t>
      </w:r>
    </w:p>
    <w:p w14:paraId="5A777E96" w14:textId="77777777" w:rsidR="00CA620F" w:rsidRDefault="00CA620F" w:rsidP="00CA620F">
      <w:pPr>
        <w:ind w:firstLine="708"/>
        <w:jc w:val="both"/>
      </w:pPr>
      <w:r>
        <w:t xml:space="preserve">Mieszkający na Kresach Polacy nie byli w stanie powstrzymać tego barbarzyństwa. </w:t>
      </w:r>
      <w:r>
        <w:br/>
        <w:t xml:space="preserve">Z uznaniem trzeba wspomnieć o ich wysiłkach na rzecz ratowania zagrożonego dziedzictwa narodowego, a także miejsc kultu religijnego. Dzięki nim sto kilkadziesiąt kościołów przetrwało w stanie czynnym do czasu, kiedy w ZSRS przywrócono wolność religijną. Nie byłoby to możliwe bez poświęcenia i pracy bohaterskich duchownych, z których większość przeszła przez więzienia i łagry. </w:t>
      </w:r>
    </w:p>
    <w:p w14:paraId="35401E3A" w14:textId="77777777" w:rsidR="00CA620F" w:rsidRDefault="00CA620F" w:rsidP="00CA620F">
      <w:pPr>
        <w:ind w:firstLine="708"/>
        <w:jc w:val="both"/>
      </w:pPr>
      <w:r>
        <w:t xml:space="preserve">Ogłoszenie w 1991 roku niepodległości przez byłe sowieckie republiki Litwę, Łotwę, Estonię, Białoruś i Ukrainę postawiło przed naszymi rodakami nowe wyzwania. Najpoważniejszym jest – obok biedy – systematyczne zmniejszanie się ich populacji. </w:t>
      </w:r>
      <w:r>
        <w:br/>
        <w:t xml:space="preserve">Do depolonizacji dawnych Kresów Wschodnich w ogromnym stopniu przyczynia się odpływ młodzieży do Ojczyzny, która oferuje znacznie lepsze warunki rozwoju niż jej wschodni sąsiedzi. Kultywowaniu polskości nie sprzyja też zawieranie małżeństw mieszanych, autorytarny system rządów na Białorusi oraz agresywny nacjonalizm na Litwie i zachodniej Ukrainie. </w:t>
      </w:r>
    </w:p>
    <w:p w14:paraId="77D479D3" w14:textId="77777777" w:rsidR="00CA620F" w:rsidRDefault="00CA620F" w:rsidP="00CA620F">
      <w:pPr>
        <w:ind w:firstLine="709"/>
        <w:jc w:val="both"/>
      </w:pPr>
      <w:r>
        <w:t xml:space="preserve">Polaków z rodowodem kresowym jest coraz mniej. Na naszych oczach odchodzą ostatni obrońcy Grodna i Lwowa w 1939 i uczestnicy Akcji Burza w 1944 roku. Coraz szczuplejsze jest grono urodzonych w polskim Lwowie i Wilnie, wymiera środowisko kresowych sybiraków i łagierników. Naszym zadaniem jest ocalić ich relacje. Trzeba też udokumentować świadectwa polskich kapłanów i sióstr zakonnych, którzy po 1991 roku pracowali na Litwie, Białorusi i Ukrainie i z wielkim zapałem animowali odradzające się tam parafie i wspólnoty religijne. </w:t>
      </w:r>
    </w:p>
    <w:p w14:paraId="2D527CEE" w14:textId="77777777" w:rsidR="00CA620F" w:rsidRDefault="00CA620F" w:rsidP="00CA620F">
      <w:pPr>
        <w:ind w:firstLine="709"/>
        <w:jc w:val="both"/>
      </w:pPr>
      <w:r>
        <w:t xml:space="preserve">Aby przyczynić się do ocalenia tej cząstki naszej narodowej pamięci, a także udostępnić uczniom i nauczycielom rzetelną wiedzę, zwracamy się do Państwa z propozycją udziału w </w:t>
      </w:r>
      <w:r>
        <w:rPr>
          <w:b/>
        </w:rPr>
        <w:t>II edycji ogólnopolskiego projektu edukacyjnego</w:t>
      </w:r>
      <w:r>
        <w:t xml:space="preserve"> </w:t>
      </w:r>
      <w:r>
        <w:rPr>
          <w:b/>
        </w:rPr>
        <w:t xml:space="preserve">„Kresy – polskie ziemie wschodnie w XX wieku”. </w:t>
      </w:r>
    </w:p>
    <w:p w14:paraId="508F71E1" w14:textId="77777777" w:rsidR="00CA620F" w:rsidRDefault="00CA620F" w:rsidP="00CA620F">
      <w:pPr>
        <w:ind w:firstLine="709"/>
        <w:jc w:val="both"/>
      </w:pPr>
      <w:r>
        <w:t xml:space="preserve">Uczestnikom projektu proponujemy udział w spotkaniach warsztatowych, w czasie których będą odbywać się wykłady lub pokazy filmów. </w:t>
      </w:r>
    </w:p>
    <w:p w14:paraId="2A10A027" w14:textId="77777777" w:rsidR="00CA620F" w:rsidRDefault="00CA620F" w:rsidP="00CA620F">
      <w:pPr>
        <w:ind w:firstLine="709"/>
        <w:jc w:val="both"/>
      </w:pPr>
      <w:r>
        <w:t xml:space="preserve">Najważniejszą częścią projektu jest </w:t>
      </w:r>
      <w:r>
        <w:rPr>
          <w:b/>
        </w:rPr>
        <w:t xml:space="preserve">konkurs wiedzy. </w:t>
      </w:r>
      <w:r>
        <w:t xml:space="preserve">Zadaniem uczestników będzie przygotowanie pracy pisemnej lub multimedialnej na wybrany przez siebie temat – na podstawie dostępnej literatury, zgromadzonych dokumentów, wspomnień i materiału ikonograficznego. Dla zwycięzców przewidziano atrakcyjne nagrody, dla wszystkich – ciekawe lekcje historii. </w:t>
      </w:r>
    </w:p>
    <w:p w14:paraId="5ADCC2B8" w14:textId="77777777" w:rsidR="00CA620F" w:rsidRDefault="00CA620F" w:rsidP="00CA620F">
      <w:pPr>
        <w:jc w:val="both"/>
        <w:rPr>
          <w:b/>
        </w:rPr>
      </w:pPr>
    </w:p>
    <w:p w14:paraId="622702C7" w14:textId="77777777" w:rsidR="00CA620F" w:rsidRDefault="00CA620F" w:rsidP="00CA620F">
      <w:pPr>
        <w:jc w:val="both"/>
        <w:rPr>
          <w:b/>
        </w:rPr>
      </w:pPr>
      <w:r>
        <w:rPr>
          <w:b/>
        </w:rPr>
        <w:t>Szanowni Państwo, Drodzy Uczniowie.</w:t>
      </w:r>
    </w:p>
    <w:p w14:paraId="0DA288C1" w14:textId="77777777" w:rsidR="00CA620F" w:rsidRDefault="00CA620F" w:rsidP="00CA620F">
      <w:pPr>
        <w:ind w:firstLine="708"/>
        <w:jc w:val="both"/>
      </w:pPr>
      <w:r>
        <w:t xml:space="preserve">Nie jesteśmy w stanie zmienić biegu historii, ale możemy ją wspólnie udokumentować dla obecnych i przyszłych pokoleń. W ten sposób damy choć trochę satysfakcji tym naszym rodakom, którzy pomimo bolesnych wyroków historii wciąż trwają na swym kresowym posterunku. Udział w projekcie na pewno pomoże owocniej kształcić i wychowywać naszą młodzież. A i nam samym da poczucie, że wobec Ojczyzny i jej spraw nie byliśmy obojętni. </w:t>
      </w:r>
    </w:p>
    <w:p w14:paraId="2F64FC47" w14:textId="77777777" w:rsidR="00CA620F" w:rsidRDefault="00CA620F" w:rsidP="00CA620F">
      <w:pPr>
        <w:spacing w:line="360" w:lineRule="auto"/>
        <w:jc w:val="both"/>
        <w:rPr>
          <w:color w:val="000000"/>
          <w:sz w:val="20"/>
          <w:szCs w:val="20"/>
        </w:rPr>
      </w:pPr>
    </w:p>
    <w:p w14:paraId="502EF10E" w14:textId="77777777" w:rsidR="00CA620F" w:rsidRDefault="00CA620F" w:rsidP="00CA620F">
      <w:pPr>
        <w:spacing w:line="360" w:lineRule="auto"/>
        <w:jc w:val="both"/>
        <w:rPr>
          <w:b/>
        </w:rPr>
      </w:pPr>
      <w:r>
        <w:rPr>
          <w:b/>
        </w:rPr>
        <w:t>Organizatorzy projektu:</w:t>
      </w:r>
    </w:p>
    <w:p w14:paraId="33E287F1" w14:textId="77777777" w:rsidR="00CA620F" w:rsidRDefault="00CA620F" w:rsidP="00CA620F">
      <w:pPr>
        <w:jc w:val="both"/>
      </w:pPr>
      <w:r>
        <w:t xml:space="preserve">Instytut Pamięci Narodowej </w:t>
      </w:r>
    </w:p>
    <w:p w14:paraId="14860AEF" w14:textId="77777777" w:rsidR="00CA620F" w:rsidRDefault="00CA620F" w:rsidP="00CA620F">
      <w:pPr>
        <w:jc w:val="both"/>
        <w:rPr>
          <w:b/>
        </w:rPr>
      </w:pPr>
    </w:p>
    <w:p w14:paraId="755E3941" w14:textId="77777777" w:rsidR="00CA620F" w:rsidRDefault="00CA620F" w:rsidP="00CA620F">
      <w:pPr>
        <w:autoSpaceDE w:val="0"/>
        <w:autoSpaceDN w:val="0"/>
        <w:adjustRightInd w:val="0"/>
        <w:jc w:val="both"/>
        <w:rPr>
          <w:b/>
          <w:bCs/>
          <w:color w:val="000000"/>
        </w:rPr>
      </w:pPr>
    </w:p>
    <w:p w14:paraId="3AC768ED" w14:textId="77777777" w:rsidR="00CA620F" w:rsidRDefault="00CA620F" w:rsidP="00CA620F">
      <w:pPr>
        <w:autoSpaceDE w:val="0"/>
        <w:autoSpaceDN w:val="0"/>
        <w:adjustRightInd w:val="0"/>
        <w:jc w:val="both"/>
        <w:rPr>
          <w:b/>
          <w:bCs/>
          <w:color w:val="000000"/>
        </w:rPr>
      </w:pPr>
    </w:p>
    <w:p w14:paraId="0F111EBF" w14:textId="77777777" w:rsidR="00CA620F" w:rsidRDefault="00CA620F" w:rsidP="00CA620F">
      <w:pPr>
        <w:autoSpaceDE w:val="0"/>
        <w:autoSpaceDN w:val="0"/>
        <w:adjustRightInd w:val="0"/>
        <w:jc w:val="both"/>
        <w:rPr>
          <w:b/>
          <w:bCs/>
          <w:color w:val="000000"/>
        </w:rPr>
      </w:pPr>
      <w:r>
        <w:rPr>
          <w:b/>
          <w:bCs/>
          <w:color w:val="000000"/>
        </w:rPr>
        <w:t>Cele projektu:</w:t>
      </w:r>
    </w:p>
    <w:p w14:paraId="1ED54647" w14:textId="77777777" w:rsidR="00CA620F" w:rsidRDefault="00CA620F" w:rsidP="00CA620F">
      <w:pPr>
        <w:numPr>
          <w:ilvl w:val="0"/>
          <w:numId w:val="1"/>
        </w:numPr>
        <w:autoSpaceDE w:val="0"/>
        <w:autoSpaceDN w:val="0"/>
        <w:adjustRightInd w:val="0"/>
        <w:jc w:val="both"/>
        <w:rPr>
          <w:color w:val="000000"/>
        </w:rPr>
      </w:pPr>
      <w:r>
        <w:rPr>
          <w:color w:val="000000"/>
        </w:rPr>
        <w:t xml:space="preserve">zapoznanie uczestników z historią Kresów Wschodnich I i II Rzeczypospolitej w XX </w:t>
      </w:r>
      <w:r>
        <w:rPr>
          <w:color w:val="000000"/>
        </w:rPr>
        <w:br/>
        <w:t xml:space="preserve">i XXI wieku oraz narodów je zamieszkujących, ze szczególnym uwzględnieniem losu Polaków, którzy na tych ziemiach od pokoleń żyli i pracowali, zostali z nich wypędzeni lub mieszkają tam współcześnie; </w:t>
      </w:r>
    </w:p>
    <w:p w14:paraId="76F5D0CE" w14:textId="77777777" w:rsidR="00CA620F" w:rsidRDefault="00CA620F" w:rsidP="00CA620F">
      <w:pPr>
        <w:numPr>
          <w:ilvl w:val="0"/>
          <w:numId w:val="1"/>
        </w:numPr>
        <w:autoSpaceDE w:val="0"/>
        <w:autoSpaceDN w:val="0"/>
        <w:adjustRightInd w:val="0"/>
        <w:jc w:val="both"/>
        <w:rPr>
          <w:color w:val="000000"/>
        </w:rPr>
      </w:pPr>
      <w:r>
        <w:rPr>
          <w:color w:val="000000"/>
        </w:rPr>
        <w:t>ukazanie walk i wysiłków, jakie podejmowali Polacy w XX wieku na rzecz przynależności Kresów Wschodnich do Rzeczypospolitej, a także cierpień jakie ponieśli z rąk okupanta sowieckiego i niemieckiego oraz nacjonalistów ukraińskich, białoruskich i litewskich;</w:t>
      </w:r>
    </w:p>
    <w:p w14:paraId="4F5865D2" w14:textId="77777777" w:rsidR="00CA620F" w:rsidRDefault="00CA620F" w:rsidP="00CA620F">
      <w:pPr>
        <w:numPr>
          <w:ilvl w:val="0"/>
          <w:numId w:val="2"/>
        </w:numPr>
        <w:autoSpaceDE w:val="0"/>
        <w:autoSpaceDN w:val="0"/>
        <w:adjustRightInd w:val="0"/>
        <w:jc w:val="both"/>
        <w:rPr>
          <w:color w:val="000000"/>
        </w:rPr>
      </w:pPr>
      <w:r>
        <w:rPr>
          <w:color w:val="000000"/>
        </w:rPr>
        <w:t xml:space="preserve">przedstawienie dramatu, jakim były dla Kresowian postanowienia traktatu ryskiego </w:t>
      </w:r>
      <w:r>
        <w:rPr>
          <w:color w:val="000000"/>
        </w:rPr>
        <w:br/>
        <w:t xml:space="preserve">z 1921 roku oraz zmiana granic Polski po II wojnie światowej i związany z nią dramatyczny wybór pomiędzy pozostaniem w ZSRS lub ekspatriacją na ziemie zachodnie i północne; </w:t>
      </w:r>
    </w:p>
    <w:p w14:paraId="0D471437" w14:textId="77777777" w:rsidR="00CA620F" w:rsidRDefault="00CA620F" w:rsidP="00CA620F">
      <w:pPr>
        <w:numPr>
          <w:ilvl w:val="0"/>
          <w:numId w:val="2"/>
        </w:numPr>
        <w:autoSpaceDE w:val="0"/>
        <w:autoSpaceDN w:val="0"/>
        <w:adjustRightInd w:val="0"/>
        <w:jc w:val="both"/>
        <w:rPr>
          <w:color w:val="000000"/>
        </w:rPr>
      </w:pPr>
      <w:r>
        <w:rPr>
          <w:color w:val="000000"/>
        </w:rPr>
        <w:t xml:space="preserve">ukazanie wielkiego wkładu Polaków do dziedzictwa kulturowego dawnych Kresów Wschodnich stanowiących terytorium współczesnej Litwy, Łotwy, Białorusi i Ukrainy oraz ich zasług dla ratowania wiary chrześcijańskiej i istnienia kościoła rzymskokatolickiego na tych ziemiach; </w:t>
      </w:r>
    </w:p>
    <w:p w14:paraId="7ADF3D2C" w14:textId="77777777" w:rsidR="00CA620F" w:rsidRDefault="00CA620F" w:rsidP="00CA620F">
      <w:pPr>
        <w:numPr>
          <w:ilvl w:val="0"/>
          <w:numId w:val="2"/>
        </w:numPr>
        <w:autoSpaceDE w:val="0"/>
        <w:autoSpaceDN w:val="0"/>
        <w:adjustRightInd w:val="0"/>
        <w:jc w:val="both"/>
        <w:rPr>
          <w:color w:val="000000"/>
        </w:rPr>
      </w:pPr>
      <w:r>
        <w:rPr>
          <w:color w:val="000000"/>
        </w:rPr>
        <w:t xml:space="preserve">opisanie dramatycznego losu kresowych nekropolii, zabytków i pamiątek historycznych barbarzyńsko niszczonych i dewastowanych po II wojnie światowej oraz wysiłków podejmowanych obecnie przez Polskę na rzecz ich odnowienia </w:t>
      </w:r>
    </w:p>
    <w:p w14:paraId="613AADDA" w14:textId="77777777" w:rsidR="00CA620F" w:rsidRDefault="00CA620F" w:rsidP="00CA620F">
      <w:pPr>
        <w:numPr>
          <w:ilvl w:val="0"/>
          <w:numId w:val="2"/>
        </w:numPr>
        <w:autoSpaceDE w:val="0"/>
        <w:autoSpaceDN w:val="0"/>
        <w:adjustRightInd w:val="0"/>
        <w:jc w:val="both"/>
        <w:rPr>
          <w:color w:val="000000"/>
        </w:rPr>
      </w:pPr>
      <w:r>
        <w:rPr>
          <w:color w:val="000000"/>
        </w:rPr>
        <w:t>uwrażliwianie uczestników na los Polaków mieszkających za naszą obecną wschodnią granicą, k</w:t>
      </w:r>
      <w:r>
        <w:t xml:space="preserve">ształtowanie świadomości, że nadal są oni cząstką naszej Ojczyzny, której winniśmy wsparcie, ukazanie wysiłków, jakie w obliczu zagrożeń pojawiających się na Litwie, Białorusi i Ukrainie podejmują w </w:t>
      </w:r>
      <w:r>
        <w:rPr>
          <w:color w:val="000000"/>
        </w:rPr>
        <w:t>obronie swej tożsamości narodowej, językowej i religijnej</w:t>
      </w:r>
      <w:r>
        <w:t xml:space="preserve"> </w:t>
      </w:r>
    </w:p>
    <w:p w14:paraId="232C818D" w14:textId="77777777" w:rsidR="00CA620F" w:rsidRDefault="00CA620F" w:rsidP="00CA620F">
      <w:pPr>
        <w:numPr>
          <w:ilvl w:val="0"/>
          <w:numId w:val="2"/>
        </w:numPr>
        <w:autoSpaceDE w:val="0"/>
        <w:autoSpaceDN w:val="0"/>
        <w:adjustRightInd w:val="0"/>
        <w:jc w:val="both"/>
        <w:rPr>
          <w:color w:val="000000"/>
        </w:rPr>
      </w:pPr>
      <w:r>
        <w:rPr>
          <w:color w:val="000000"/>
        </w:rPr>
        <w:t xml:space="preserve">rozwijanie pasji badawczej uczniów, kształtowanie umiejętności pozyskiwania informacji z różnych źródeł, dokumentowanie relacji osób pochodzących z dawnych Kresów Wschodnich I i II Rzeczypospolitej i tworzenie na ich podstawie wiarygodnych nośników wiedzy historycznej </w:t>
      </w:r>
    </w:p>
    <w:p w14:paraId="7D72D3A3" w14:textId="77777777" w:rsidR="00CA620F" w:rsidRDefault="00CA620F" w:rsidP="00CA620F">
      <w:pPr>
        <w:autoSpaceDE w:val="0"/>
        <w:autoSpaceDN w:val="0"/>
        <w:adjustRightInd w:val="0"/>
        <w:jc w:val="both"/>
        <w:rPr>
          <w:b/>
          <w:bCs/>
          <w:color w:val="000000"/>
        </w:rPr>
      </w:pPr>
    </w:p>
    <w:p w14:paraId="392E171E" w14:textId="77777777" w:rsidR="00CA620F" w:rsidRDefault="00CA620F" w:rsidP="00CA620F">
      <w:pPr>
        <w:autoSpaceDE w:val="0"/>
        <w:autoSpaceDN w:val="0"/>
        <w:adjustRightInd w:val="0"/>
        <w:jc w:val="both"/>
        <w:rPr>
          <w:b/>
          <w:bCs/>
          <w:color w:val="000000"/>
        </w:rPr>
      </w:pPr>
    </w:p>
    <w:p w14:paraId="383999F7" w14:textId="77777777" w:rsidR="00CA620F" w:rsidRDefault="00CA620F" w:rsidP="00CA620F">
      <w:pPr>
        <w:autoSpaceDE w:val="0"/>
        <w:autoSpaceDN w:val="0"/>
        <w:adjustRightInd w:val="0"/>
        <w:jc w:val="both"/>
        <w:rPr>
          <w:b/>
          <w:bCs/>
          <w:color w:val="000000"/>
        </w:rPr>
      </w:pPr>
      <w:r>
        <w:rPr>
          <w:b/>
          <w:bCs/>
          <w:color w:val="000000"/>
        </w:rPr>
        <w:t>Adresaci:</w:t>
      </w:r>
    </w:p>
    <w:p w14:paraId="14D457D3" w14:textId="77777777" w:rsidR="00CA620F" w:rsidRDefault="00CA620F" w:rsidP="00CA620F">
      <w:pPr>
        <w:numPr>
          <w:ilvl w:val="0"/>
          <w:numId w:val="3"/>
        </w:numPr>
        <w:autoSpaceDE w:val="0"/>
        <w:autoSpaceDN w:val="0"/>
        <w:adjustRightInd w:val="0"/>
        <w:jc w:val="both"/>
        <w:rPr>
          <w:color w:val="000000"/>
        </w:rPr>
      </w:pPr>
      <w:r>
        <w:rPr>
          <w:color w:val="000000"/>
        </w:rPr>
        <w:t xml:space="preserve">uczniowie </w:t>
      </w:r>
      <w:r>
        <w:t xml:space="preserve">klas 7-8 szkół podstawowych oraz </w:t>
      </w:r>
      <w:r>
        <w:rPr>
          <w:color w:val="000000"/>
        </w:rPr>
        <w:t>szkół średnich, nauczyciele, dyrektorzy wszystkich typów szkół i placówek oświatowych.</w:t>
      </w:r>
    </w:p>
    <w:p w14:paraId="3139EAE2" w14:textId="77777777" w:rsidR="00CA620F" w:rsidRDefault="00CA620F" w:rsidP="00CA620F">
      <w:pPr>
        <w:autoSpaceDE w:val="0"/>
        <w:autoSpaceDN w:val="0"/>
        <w:adjustRightInd w:val="0"/>
        <w:ind w:left="720"/>
        <w:jc w:val="both"/>
        <w:rPr>
          <w:color w:val="000000"/>
        </w:rPr>
      </w:pPr>
    </w:p>
    <w:p w14:paraId="15F4A08B" w14:textId="77777777" w:rsidR="005B6799" w:rsidRDefault="005B6799" w:rsidP="00CA620F">
      <w:pPr>
        <w:autoSpaceDE w:val="0"/>
        <w:autoSpaceDN w:val="0"/>
        <w:adjustRightInd w:val="0"/>
        <w:jc w:val="both"/>
        <w:rPr>
          <w:b/>
          <w:bCs/>
          <w:color w:val="000000"/>
        </w:rPr>
      </w:pPr>
    </w:p>
    <w:p w14:paraId="64BFB010" w14:textId="77777777" w:rsidR="00CA620F" w:rsidRDefault="00CA620F" w:rsidP="00CA620F">
      <w:pPr>
        <w:autoSpaceDE w:val="0"/>
        <w:autoSpaceDN w:val="0"/>
        <w:adjustRightInd w:val="0"/>
        <w:jc w:val="both"/>
        <w:rPr>
          <w:b/>
          <w:bCs/>
          <w:color w:val="000000"/>
        </w:rPr>
      </w:pPr>
      <w:r>
        <w:rPr>
          <w:b/>
          <w:bCs/>
          <w:color w:val="000000"/>
        </w:rPr>
        <w:lastRenderedPageBreak/>
        <w:t>Termin:</w:t>
      </w:r>
    </w:p>
    <w:p w14:paraId="28D23F2A" w14:textId="42D3BD92" w:rsidR="00CA620F" w:rsidRDefault="00CA620F" w:rsidP="00CA620F">
      <w:pPr>
        <w:autoSpaceDE w:val="0"/>
        <w:autoSpaceDN w:val="0"/>
        <w:adjustRightInd w:val="0"/>
        <w:jc w:val="both"/>
        <w:rPr>
          <w:color w:val="000000"/>
        </w:rPr>
      </w:pPr>
      <w:r>
        <w:rPr>
          <w:color w:val="000000"/>
        </w:rPr>
        <w:t xml:space="preserve">październik 2019 r. – </w:t>
      </w:r>
      <w:r w:rsidR="00D9602B">
        <w:rPr>
          <w:color w:val="000000"/>
        </w:rPr>
        <w:t>lipiec</w:t>
      </w:r>
      <w:r>
        <w:rPr>
          <w:color w:val="000000"/>
        </w:rPr>
        <w:t xml:space="preserve"> 2020  r.</w:t>
      </w:r>
    </w:p>
    <w:p w14:paraId="24CDF092" w14:textId="77777777" w:rsidR="00CA620F" w:rsidRDefault="00CA620F" w:rsidP="00CA620F">
      <w:pPr>
        <w:autoSpaceDE w:val="0"/>
        <w:autoSpaceDN w:val="0"/>
        <w:adjustRightInd w:val="0"/>
        <w:jc w:val="both"/>
        <w:rPr>
          <w:b/>
          <w:bCs/>
          <w:color w:val="000000"/>
        </w:rPr>
      </w:pPr>
    </w:p>
    <w:p w14:paraId="0B92E15E" w14:textId="77777777" w:rsidR="00CA620F" w:rsidRDefault="00CA620F" w:rsidP="00CA620F">
      <w:pPr>
        <w:autoSpaceDE w:val="0"/>
        <w:autoSpaceDN w:val="0"/>
        <w:adjustRightInd w:val="0"/>
        <w:jc w:val="both"/>
        <w:rPr>
          <w:b/>
          <w:bCs/>
          <w:color w:val="000000"/>
        </w:rPr>
      </w:pPr>
      <w:r>
        <w:rPr>
          <w:b/>
          <w:bCs/>
          <w:color w:val="000000"/>
        </w:rPr>
        <w:t>Program obejmuje:</w:t>
      </w:r>
    </w:p>
    <w:p w14:paraId="1CDC7BD6" w14:textId="77777777" w:rsidR="00CA620F" w:rsidRDefault="00CA620F" w:rsidP="00CA620F">
      <w:pPr>
        <w:numPr>
          <w:ilvl w:val="0"/>
          <w:numId w:val="2"/>
        </w:numPr>
        <w:autoSpaceDE w:val="0"/>
        <w:autoSpaceDN w:val="0"/>
        <w:adjustRightInd w:val="0"/>
        <w:jc w:val="both"/>
        <w:rPr>
          <w:b/>
          <w:bCs/>
        </w:rPr>
      </w:pPr>
      <w:r>
        <w:t>warsztaty i konsultacje dla uczniów i nauczycieli (listopad 2019 – marzec</w:t>
      </w:r>
      <w:r>
        <w:rPr>
          <w:color w:val="FF0000"/>
        </w:rPr>
        <w:t xml:space="preserve"> </w:t>
      </w:r>
      <w:r>
        <w:t>2020 r.)</w:t>
      </w:r>
    </w:p>
    <w:p w14:paraId="51878C6B" w14:textId="77777777" w:rsidR="00CA620F" w:rsidRDefault="00CA620F" w:rsidP="00CA620F">
      <w:pPr>
        <w:numPr>
          <w:ilvl w:val="0"/>
          <w:numId w:val="2"/>
        </w:numPr>
        <w:autoSpaceDE w:val="0"/>
        <w:autoSpaceDN w:val="0"/>
        <w:adjustRightInd w:val="0"/>
        <w:jc w:val="both"/>
        <w:rPr>
          <w:b/>
          <w:bCs/>
        </w:rPr>
      </w:pPr>
      <w:r>
        <w:t>konkurs dla uczniów (październik 2019 r. – czerwiec 2020 r.);</w:t>
      </w:r>
    </w:p>
    <w:p w14:paraId="4A9BBF87" w14:textId="77777777" w:rsidR="00CA620F" w:rsidRDefault="00CA620F" w:rsidP="00CA620F">
      <w:pPr>
        <w:autoSpaceDE w:val="0"/>
        <w:autoSpaceDN w:val="0"/>
        <w:adjustRightInd w:val="0"/>
        <w:jc w:val="both"/>
        <w:rPr>
          <w:color w:val="000000"/>
        </w:rPr>
      </w:pPr>
    </w:p>
    <w:p w14:paraId="540F7230" w14:textId="77777777" w:rsidR="00CA620F" w:rsidRDefault="00CA620F" w:rsidP="00CA620F">
      <w:pPr>
        <w:autoSpaceDE w:val="0"/>
        <w:autoSpaceDN w:val="0"/>
        <w:adjustRightInd w:val="0"/>
        <w:jc w:val="both"/>
        <w:rPr>
          <w:color w:val="000000"/>
        </w:rPr>
      </w:pPr>
    </w:p>
    <w:p w14:paraId="6F9C7499" w14:textId="77777777" w:rsidR="00CA620F" w:rsidRDefault="00CA620F" w:rsidP="00CA620F">
      <w:pPr>
        <w:autoSpaceDE w:val="0"/>
        <w:autoSpaceDN w:val="0"/>
        <w:adjustRightInd w:val="0"/>
        <w:jc w:val="both"/>
        <w:rPr>
          <w:color w:val="000000"/>
        </w:rPr>
      </w:pPr>
    </w:p>
    <w:p w14:paraId="603217A1" w14:textId="77777777" w:rsidR="00CA620F" w:rsidRDefault="00CA620F" w:rsidP="00CA620F">
      <w:pPr>
        <w:autoSpaceDE w:val="0"/>
        <w:autoSpaceDN w:val="0"/>
        <w:adjustRightInd w:val="0"/>
        <w:jc w:val="both"/>
        <w:rPr>
          <w:b/>
          <w:color w:val="000000"/>
        </w:rPr>
      </w:pPr>
      <w:r>
        <w:rPr>
          <w:b/>
          <w:color w:val="000000"/>
        </w:rPr>
        <w:t>Terminarz projektu</w:t>
      </w:r>
    </w:p>
    <w:p w14:paraId="7CC153AD" w14:textId="77777777" w:rsidR="00CA620F" w:rsidRDefault="00CA620F" w:rsidP="00CA620F">
      <w:pPr>
        <w:autoSpaceDE w:val="0"/>
        <w:autoSpaceDN w:val="0"/>
        <w:adjustRightInd w:val="0"/>
        <w:jc w:val="both"/>
        <w:rPr>
          <w:b/>
          <w:color w:val="000000"/>
        </w:rPr>
      </w:pPr>
    </w:p>
    <w:tbl>
      <w:tblPr>
        <w:tblW w:w="9416" w:type="dxa"/>
        <w:tblInd w:w="108" w:type="dxa"/>
        <w:tblLook w:val="01E0" w:firstRow="1" w:lastRow="1" w:firstColumn="1" w:lastColumn="1" w:noHBand="0" w:noVBand="0"/>
      </w:tblPr>
      <w:tblGrid>
        <w:gridCol w:w="2880"/>
        <w:gridCol w:w="6536"/>
      </w:tblGrid>
      <w:tr w:rsidR="00CA620F" w14:paraId="4C4AA1C8"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1FB40C09" w14:textId="77777777" w:rsidR="00CA620F" w:rsidRDefault="00CA620F">
            <w:pPr>
              <w:spacing w:line="360" w:lineRule="auto"/>
              <w:jc w:val="center"/>
              <w:rPr>
                <w:b/>
              </w:rPr>
            </w:pPr>
            <w:r>
              <w:rPr>
                <w:b/>
              </w:rPr>
              <w:t>Termin</w:t>
            </w:r>
          </w:p>
        </w:tc>
        <w:tc>
          <w:tcPr>
            <w:tcW w:w="6536" w:type="dxa"/>
            <w:tcBorders>
              <w:top w:val="single" w:sz="4" w:space="0" w:color="auto"/>
              <w:left w:val="single" w:sz="4" w:space="0" w:color="auto"/>
              <w:bottom w:val="single" w:sz="4" w:space="0" w:color="auto"/>
              <w:right w:val="single" w:sz="4" w:space="0" w:color="auto"/>
            </w:tcBorders>
            <w:hideMark/>
          </w:tcPr>
          <w:p w14:paraId="593E763B" w14:textId="77777777" w:rsidR="00CA620F" w:rsidRDefault="00CA620F">
            <w:pPr>
              <w:spacing w:line="360" w:lineRule="auto"/>
              <w:jc w:val="center"/>
              <w:rPr>
                <w:b/>
              </w:rPr>
            </w:pPr>
            <w:r>
              <w:rPr>
                <w:b/>
              </w:rPr>
              <w:t>Wydarzenie</w:t>
            </w:r>
          </w:p>
        </w:tc>
      </w:tr>
      <w:tr w:rsidR="00CA620F" w14:paraId="69C83D10"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662D4228" w14:textId="77777777" w:rsidR="00CA620F" w:rsidRDefault="00CA620F">
            <w:r>
              <w:t>październik</w:t>
            </w:r>
            <w:r>
              <w:rPr>
                <w:color w:val="FF0000"/>
              </w:rPr>
              <w:t xml:space="preserve"> </w:t>
            </w:r>
            <w:r>
              <w:t>2019 r.</w:t>
            </w:r>
          </w:p>
        </w:tc>
        <w:tc>
          <w:tcPr>
            <w:tcW w:w="6536" w:type="dxa"/>
            <w:tcBorders>
              <w:top w:val="single" w:sz="4" w:space="0" w:color="auto"/>
              <w:left w:val="single" w:sz="4" w:space="0" w:color="auto"/>
              <w:bottom w:val="single" w:sz="4" w:space="0" w:color="auto"/>
              <w:right w:val="single" w:sz="4" w:space="0" w:color="auto"/>
            </w:tcBorders>
          </w:tcPr>
          <w:p w14:paraId="714FE3D3" w14:textId="77777777" w:rsidR="00CA620F" w:rsidRDefault="00CA620F">
            <w:pPr>
              <w:jc w:val="both"/>
            </w:pPr>
            <w:r>
              <w:t xml:space="preserve">Zamieszczenie informacji o projekcie na stronie internetowej  </w:t>
            </w:r>
            <w:hyperlink r:id="rId7" w:history="1">
              <w:r>
                <w:rPr>
                  <w:rStyle w:val="Hipercze"/>
                </w:rPr>
                <w:t>www.ipn.gov.pl</w:t>
              </w:r>
            </w:hyperlink>
            <w:r>
              <w:rPr>
                <w:color w:val="0000FF"/>
              </w:rPr>
              <w:t xml:space="preserve">  </w:t>
            </w:r>
          </w:p>
          <w:p w14:paraId="20E41A0E" w14:textId="77777777" w:rsidR="00CA620F" w:rsidRDefault="00CA620F">
            <w:pPr>
              <w:jc w:val="both"/>
            </w:pPr>
          </w:p>
        </w:tc>
      </w:tr>
      <w:tr w:rsidR="00CA620F" w14:paraId="236A7EE2"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41DB6E92" w14:textId="77777777" w:rsidR="00CA620F" w:rsidRDefault="00433551">
            <w:r>
              <w:t xml:space="preserve">do </w:t>
            </w:r>
            <w:r w:rsidRPr="008F6742">
              <w:t>30</w:t>
            </w:r>
            <w:r w:rsidR="00CA620F" w:rsidRPr="008F6742">
              <w:t xml:space="preserve"> listopada</w:t>
            </w:r>
            <w:r w:rsidR="00CA620F">
              <w:t xml:space="preserve"> 2019 r.</w:t>
            </w:r>
          </w:p>
        </w:tc>
        <w:tc>
          <w:tcPr>
            <w:tcW w:w="6536" w:type="dxa"/>
            <w:tcBorders>
              <w:top w:val="single" w:sz="4" w:space="0" w:color="auto"/>
              <w:left w:val="single" w:sz="4" w:space="0" w:color="auto"/>
              <w:bottom w:val="single" w:sz="4" w:space="0" w:color="auto"/>
              <w:right w:val="single" w:sz="4" w:space="0" w:color="auto"/>
            </w:tcBorders>
          </w:tcPr>
          <w:p w14:paraId="1A2DB620" w14:textId="77777777" w:rsidR="00CA620F" w:rsidRDefault="00CA620F">
            <w:pPr>
              <w:jc w:val="both"/>
              <w:rPr>
                <w:color w:val="000000"/>
              </w:rPr>
            </w:pPr>
            <w:r>
              <w:t>Zgłaszanie przez szkoły udziału w konkursie i warsztatach, (zał. nr 1 i 2 do Regulaminu Konkursu) na adresy e-mail koordynatorów regionalnych.</w:t>
            </w:r>
          </w:p>
          <w:p w14:paraId="66B0B05B" w14:textId="77777777" w:rsidR="00CA620F" w:rsidRDefault="00CA620F">
            <w:pPr>
              <w:jc w:val="both"/>
              <w:rPr>
                <w:color w:val="000000"/>
              </w:rPr>
            </w:pPr>
          </w:p>
        </w:tc>
      </w:tr>
      <w:tr w:rsidR="00CA620F" w14:paraId="3291A908"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47926630" w14:textId="77777777" w:rsidR="00CA620F" w:rsidRDefault="00433551">
            <w:r>
              <w:t>grudzień</w:t>
            </w:r>
            <w:r w:rsidR="00CA620F">
              <w:t xml:space="preserve"> 2019 r. - marzec 2020 r.</w:t>
            </w:r>
          </w:p>
        </w:tc>
        <w:tc>
          <w:tcPr>
            <w:tcW w:w="6536" w:type="dxa"/>
            <w:tcBorders>
              <w:top w:val="single" w:sz="4" w:space="0" w:color="auto"/>
              <w:left w:val="single" w:sz="4" w:space="0" w:color="auto"/>
              <w:bottom w:val="single" w:sz="4" w:space="0" w:color="auto"/>
              <w:right w:val="single" w:sz="4" w:space="0" w:color="auto"/>
            </w:tcBorders>
          </w:tcPr>
          <w:p w14:paraId="56672138" w14:textId="77777777" w:rsidR="00CA620F" w:rsidRDefault="00CA620F">
            <w:pPr>
              <w:jc w:val="both"/>
            </w:pPr>
            <w:r>
              <w:t>Warsztaty dla uczniów i nauczyciel</w:t>
            </w:r>
            <w:r w:rsidR="00902984">
              <w:t xml:space="preserve">i biorących udział            </w:t>
            </w:r>
            <w:r>
              <w:t xml:space="preserve">       w projekcie/konkursie.</w:t>
            </w:r>
          </w:p>
          <w:p w14:paraId="4D723CC1" w14:textId="77777777" w:rsidR="00CA620F" w:rsidRDefault="00CA620F">
            <w:pPr>
              <w:jc w:val="both"/>
            </w:pPr>
          </w:p>
        </w:tc>
      </w:tr>
      <w:tr w:rsidR="00CA620F" w14:paraId="0CE8C08E"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190E677C" w14:textId="5DE4CF91" w:rsidR="00CA620F" w:rsidRDefault="00CA620F">
            <w:r>
              <w:t xml:space="preserve">do </w:t>
            </w:r>
            <w:r w:rsidR="00BE565F">
              <w:t>15</w:t>
            </w:r>
            <w:r>
              <w:t xml:space="preserve"> </w:t>
            </w:r>
            <w:r w:rsidR="00BE565F">
              <w:t>czerwca</w:t>
            </w:r>
            <w:r>
              <w:t xml:space="preserve"> 2020 r.</w:t>
            </w:r>
          </w:p>
        </w:tc>
        <w:tc>
          <w:tcPr>
            <w:tcW w:w="6536" w:type="dxa"/>
            <w:tcBorders>
              <w:top w:val="single" w:sz="4" w:space="0" w:color="auto"/>
              <w:left w:val="single" w:sz="4" w:space="0" w:color="auto"/>
              <w:bottom w:val="single" w:sz="4" w:space="0" w:color="auto"/>
              <w:right w:val="single" w:sz="4" w:space="0" w:color="auto"/>
            </w:tcBorders>
          </w:tcPr>
          <w:p w14:paraId="58A4AFC6" w14:textId="77777777" w:rsidR="00CA620F" w:rsidRDefault="00CA620F">
            <w:pPr>
              <w:pStyle w:val="Bezodstpw"/>
              <w:jc w:val="both"/>
              <w:rPr>
                <w:i/>
              </w:rPr>
            </w:pPr>
            <w:r>
              <w:t xml:space="preserve">Przesłanie przez szkoły wyłonionych prac wraz </w:t>
            </w:r>
            <w:r>
              <w:br/>
              <w:t xml:space="preserve">z protokołem (zał. nr </w:t>
            </w:r>
            <w:r w:rsidR="00C13523">
              <w:t>6</w:t>
            </w:r>
            <w:r>
              <w:t xml:space="preserve"> do Regulaminu Konkursu) </w:t>
            </w:r>
            <w:r>
              <w:br/>
              <w:t xml:space="preserve">do koordynatorów okręgowych, </w:t>
            </w:r>
            <w:r>
              <w:br/>
            </w:r>
            <w:r>
              <w:rPr>
                <w:i/>
                <w:sz w:val="20"/>
                <w:szCs w:val="20"/>
              </w:rPr>
              <w:t xml:space="preserve">z dopiskiem projekt-konkurs „Kresy - polskie ziemie wschodnie </w:t>
            </w:r>
            <w:r>
              <w:rPr>
                <w:i/>
                <w:sz w:val="20"/>
                <w:szCs w:val="20"/>
              </w:rPr>
              <w:br/>
              <w:t>w XX wieku”.</w:t>
            </w:r>
          </w:p>
          <w:p w14:paraId="40F833D1" w14:textId="77777777" w:rsidR="00CA620F" w:rsidRDefault="00CA620F">
            <w:pPr>
              <w:jc w:val="both"/>
              <w:rPr>
                <w:b/>
                <w:i/>
              </w:rPr>
            </w:pPr>
          </w:p>
        </w:tc>
      </w:tr>
      <w:tr w:rsidR="00CA620F" w14:paraId="2855E89C"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582FC314" w14:textId="28D97299" w:rsidR="00CA620F" w:rsidRDefault="00BE565F">
            <w:r>
              <w:t>25</w:t>
            </w:r>
            <w:r w:rsidR="00CA620F">
              <w:t xml:space="preserve"> </w:t>
            </w:r>
            <w:r w:rsidR="00E3433F">
              <w:t>czerwca</w:t>
            </w:r>
            <w:r w:rsidR="00CA620F">
              <w:t xml:space="preserve"> 2020 r.</w:t>
            </w:r>
          </w:p>
        </w:tc>
        <w:tc>
          <w:tcPr>
            <w:tcW w:w="6536" w:type="dxa"/>
            <w:tcBorders>
              <w:top w:val="single" w:sz="4" w:space="0" w:color="auto"/>
              <w:left w:val="single" w:sz="4" w:space="0" w:color="auto"/>
              <w:bottom w:val="single" w:sz="4" w:space="0" w:color="auto"/>
              <w:right w:val="single" w:sz="4" w:space="0" w:color="auto"/>
            </w:tcBorders>
          </w:tcPr>
          <w:p w14:paraId="3B5BB8A6" w14:textId="77777777" w:rsidR="00CA620F" w:rsidRDefault="00CA620F">
            <w:pPr>
              <w:rPr>
                <w:color w:val="0000FF"/>
              </w:rPr>
            </w:pPr>
            <w:r>
              <w:t xml:space="preserve">Ogłoszenie listy osób wyróżnionych przez komisje wojewódzkie na stronie internetowej </w:t>
            </w:r>
            <w:hyperlink r:id="rId8" w:history="1">
              <w:r>
                <w:rPr>
                  <w:rStyle w:val="Hipercze"/>
                </w:rPr>
                <w:t>www.ipn.gov.pl</w:t>
              </w:r>
            </w:hyperlink>
            <w:r>
              <w:rPr>
                <w:color w:val="0000FF"/>
              </w:rPr>
              <w:t xml:space="preserve">  </w:t>
            </w:r>
          </w:p>
          <w:p w14:paraId="48C77EBD" w14:textId="77777777" w:rsidR="00CA620F" w:rsidRDefault="00CA620F"/>
        </w:tc>
      </w:tr>
      <w:tr w:rsidR="00CA620F" w14:paraId="71759D56" w14:textId="77777777" w:rsidTr="00CA620F">
        <w:tc>
          <w:tcPr>
            <w:tcW w:w="2880" w:type="dxa"/>
            <w:tcBorders>
              <w:top w:val="single" w:sz="4" w:space="0" w:color="auto"/>
              <w:left w:val="single" w:sz="4" w:space="0" w:color="auto"/>
              <w:bottom w:val="single" w:sz="4" w:space="0" w:color="auto"/>
              <w:right w:val="single" w:sz="4" w:space="0" w:color="auto"/>
            </w:tcBorders>
          </w:tcPr>
          <w:p w14:paraId="02C97B3F" w14:textId="77777777" w:rsidR="00CA620F" w:rsidRDefault="00CA620F"/>
        </w:tc>
        <w:tc>
          <w:tcPr>
            <w:tcW w:w="6536" w:type="dxa"/>
            <w:tcBorders>
              <w:top w:val="single" w:sz="4" w:space="0" w:color="auto"/>
              <w:left w:val="single" w:sz="4" w:space="0" w:color="auto"/>
              <w:bottom w:val="single" w:sz="4" w:space="0" w:color="auto"/>
              <w:right w:val="single" w:sz="4" w:space="0" w:color="auto"/>
            </w:tcBorders>
            <w:hideMark/>
          </w:tcPr>
          <w:p w14:paraId="0689D9CF" w14:textId="77777777" w:rsidR="00CA620F" w:rsidRDefault="00CA620F">
            <w:pPr>
              <w:jc w:val="both"/>
              <w:rPr>
                <w:b/>
              </w:rPr>
            </w:pPr>
            <w:r>
              <w:rPr>
                <w:b/>
              </w:rPr>
              <w:t>Finał centralny Projektu</w:t>
            </w:r>
          </w:p>
        </w:tc>
      </w:tr>
      <w:tr w:rsidR="00CA620F" w14:paraId="27B97D59" w14:textId="77777777" w:rsidTr="00CA620F">
        <w:tc>
          <w:tcPr>
            <w:tcW w:w="2880" w:type="dxa"/>
            <w:tcBorders>
              <w:top w:val="single" w:sz="4" w:space="0" w:color="auto"/>
              <w:left w:val="single" w:sz="4" w:space="0" w:color="auto"/>
              <w:bottom w:val="single" w:sz="4" w:space="0" w:color="auto"/>
              <w:right w:val="single" w:sz="4" w:space="0" w:color="auto"/>
            </w:tcBorders>
          </w:tcPr>
          <w:p w14:paraId="4821D37C" w14:textId="77777777" w:rsidR="00CA620F" w:rsidRDefault="00CA620F"/>
        </w:tc>
        <w:tc>
          <w:tcPr>
            <w:tcW w:w="6536" w:type="dxa"/>
            <w:tcBorders>
              <w:top w:val="single" w:sz="4" w:space="0" w:color="auto"/>
              <w:left w:val="single" w:sz="4" w:space="0" w:color="auto"/>
              <w:bottom w:val="single" w:sz="4" w:space="0" w:color="auto"/>
              <w:right w:val="single" w:sz="4" w:space="0" w:color="auto"/>
            </w:tcBorders>
            <w:hideMark/>
          </w:tcPr>
          <w:p w14:paraId="54BB124A" w14:textId="77777777" w:rsidR="00CA620F" w:rsidRDefault="00CA620F">
            <w:pPr>
              <w:jc w:val="both"/>
            </w:pPr>
            <w:r>
              <w:t>Wszystkie prace, które zajęły 1 miejsce z każdej kategorii na etapie wojewódzkim, automatycznie przechodzą do etapu centralnego. Prace będą oceniane przez Centralną Komisję Konkursową powołaną przez Prezesa IPN.</w:t>
            </w:r>
          </w:p>
        </w:tc>
      </w:tr>
      <w:tr w:rsidR="00CA620F" w14:paraId="22BF60A6"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120A785B" w14:textId="024F10BA" w:rsidR="00CA620F" w:rsidRDefault="00BE565F">
            <w:r>
              <w:t>Lipiec</w:t>
            </w:r>
            <w:r w:rsidR="00CA620F">
              <w:t xml:space="preserve"> 2020 r.</w:t>
            </w:r>
          </w:p>
        </w:tc>
        <w:tc>
          <w:tcPr>
            <w:tcW w:w="6536" w:type="dxa"/>
            <w:tcBorders>
              <w:top w:val="single" w:sz="4" w:space="0" w:color="auto"/>
              <w:left w:val="single" w:sz="4" w:space="0" w:color="auto"/>
              <w:bottom w:val="single" w:sz="4" w:space="0" w:color="auto"/>
              <w:right w:val="single" w:sz="4" w:space="0" w:color="auto"/>
            </w:tcBorders>
          </w:tcPr>
          <w:p w14:paraId="36B7F74D" w14:textId="77777777" w:rsidR="00CA620F" w:rsidRDefault="00CA620F">
            <w:pPr>
              <w:jc w:val="both"/>
              <w:rPr>
                <w:color w:val="0000FF"/>
              </w:rPr>
            </w:pPr>
            <w:r>
              <w:t xml:space="preserve">opublikowanie listy laureatów na stronie internetowej </w:t>
            </w:r>
            <w:hyperlink r:id="rId9" w:history="1">
              <w:r>
                <w:rPr>
                  <w:rStyle w:val="Hipercze"/>
                </w:rPr>
                <w:t>www.ipn.gov.pl</w:t>
              </w:r>
            </w:hyperlink>
            <w:r>
              <w:rPr>
                <w:color w:val="0000FF"/>
              </w:rPr>
              <w:t xml:space="preserve">    </w:t>
            </w:r>
          </w:p>
          <w:p w14:paraId="4A97204F" w14:textId="77777777" w:rsidR="00CA620F" w:rsidRDefault="00CA620F">
            <w:pPr>
              <w:jc w:val="both"/>
            </w:pPr>
          </w:p>
        </w:tc>
      </w:tr>
      <w:tr w:rsidR="00CA620F" w14:paraId="604FD9BF" w14:textId="77777777" w:rsidTr="00CA620F">
        <w:tc>
          <w:tcPr>
            <w:tcW w:w="2880" w:type="dxa"/>
            <w:tcBorders>
              <w:top w:val="single" w:sz="4" w:space="0" w:color="auto"/>
              <w:left w:val="single" w:sz="4" w:space="0" w:color="auto"/>
              <w:bottom w:val="single" w:sz="4" w:space="0" w:color="auto"/>
              <w:right w:val="single" w:sz="4" w:space="0" w:color="auto"/>
            </w:tcBorders>
            <w:hideMark/>
          </w:tcPr>
          <w:p w14:paraId="4F4175B2" w14:textId="77777777" w:rsidR="00CA620F" w:rsidRDefault="00CA620F">
            <w:r>
              <w:t>Wrzesień 2020 r.</w:t>
            </w:r>
          </w:p>
        </w:tc>
        <w:tc>
          <w:tcPr>
            <w:tcW w:w="6536" w:type="dxa"/>
            <w:tcBorders>
              <w:top w:val="single" w:sz="4" w:space="0" w:color="auto"/>
              <w:left w:val="single" w:sz="4" w:space="0" w:color="auto"/>
              <w:bottom w:val="single" w:sz="4" w:space="0" w:color="auto"/>
              <w:right w:val="single" w:sz="4" w:space="0" w:color="auto"/>
            </w:tcBorders>
          </w:tcPr>
          <w:p w14:paraId="1D4D0DA6" w14:textId="77777777" w:rsidR="00CA620F" w:rsidRDefault="00CA620F">
            <w:pPr>
              <w:jc w:val="both"/>
            </w:pPr>
            <w:r>
              <w:t xml:space="preserve">Udział laureatów, </w:t>
            </w:r>
            <w:r>
              <w:rPr>
                <w:i/>
              </w:rPr>
              <w:t xml:space="preserve">którzy uzyskali największą liczbę punktów </w:t>
            </w:r>
            <w:r>
              <w:t>oraz ich opiekunów naukowych w wyprawie edukacyjnej przygotowanej przez Instytut Pamięci Narodowej.</w:t>
            </w:r>
          </w:p>
          <w:p w14:paraId="301166EF" w14:textId="77777777" w:rsidR="00CA620F" w:rsidRDefault="00CA620F">
            <w:pPr>
              <w:jc w:val="both"/>
              <w:rPr>
                <w:i/>
                <w:sz w:val="20"/>
                <w:szCs w:val="20"/>
              </w:rPr>
            </w:pPr>
            <w:r>
              <w:rPr>
                <w:i/>
                <w:sz w:val="20"/>
                <w:szCs w:val="20"/>
              </w:rPr>
              <w:t>(szczegółowe informacje zostaną podane w odrębnym komunikacie)</w:t>
            </w:r>
          </w:p>
          <w:p w14:paraId="26A69932" w14:textId="77777777" w:rsidR="00CA620F" w:rsidRDefault="00CA620F">
            <w:pPr>
              <w:jc w:val="both"/>
            </w:pPr>
          </w:p>
        </w:tc>
      </w:tr>
    </w:tbl>
    <w:p w14:paraId="72615245" w14:textId="77777777" w:rsidR="00F278D3" w:rsidRDefault="00F278D3" w:rsidP="00344345">
      <w:pPr>
        <w:jc w:val="center"/>
        <w:rPr>
          <w:b/>
          <w:bCs/>
          <w:color w:val="000000"/>
          <w:sz w:val="32"/>
          <w:szCs w:val="32"/>
        </w:rPr>
      </w:pPr>
    </w:p>
    <w:p w14:paraId="1A9E11C3" w14:textId="77777777" w:rsidR="00F278D3" w:rsidRDefault="00F278D3" w:rsidP="00344345">
      <w:pPr>
        <w:jc w:val="center"/>
        <w:rPr>
          <w:b/>
          <w:bCs/>
          <w:color w:val="000000"/>
          <w:sz w:val="32"/>
          <w:szCs w:val="32"/>
        </w:rPr>
      </w:pPr>
      <w:r>
        <w:rPr>
          <w:b/>
          <w:bCs/>
          <w:noProof/>
          <w:color w:val="000000"/>
          <w:sz w:val="28"/>
          <w:szCs w:val="28"/>
        </w:rPr>
        <w:lastRenderedPageBreak/>
        <w:drawing>
          <wp:inline distT="0" distB="0" distL="0" distR="0" wp14:anchorId="499FDED6" wp14:editId="1534873E">
            <wp:extent cx="3870325" cy="1559560"/>
            <wp:effectExtent l="0" t="0" r="0" b="2540"/>
            <wp:docPr id="1" name="Obraz 1" descr="I:\BEN\WEH\Loga\Loga IPN\Logo IPN z nazwa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EN\WEH\Loga\Loga IPN\Logo IPN z nazwa kop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0325" cy="1559560"/>
                    </a:xfrm>
                    <a:prstGeom prst="rect">
                      <a:avLst/>
                    </a:prstGeom>
                    <a:noFill/>
                    <a:ln>
                      <a:noFill/>
                    </a:ln>
                  </pic:spPr>
                </pic:pic>
              </a:graphicData>
            </a:graphic>
          </wp:inline>
        </w:drawing>
      </w:r>
    </w:p>
    <w:p w14:paraId="3D1C2082" w14:textId="77777777" w:rsidR="00F278D3" w:rsidRDefault="00F278D3" w:rsidP="00344345">
      <w:pPr>
        <w:jc w:val="center"/>
        <w:rPr>
          <w:b/>
          <w:bCs/>
          <w:color w:val="000000"/>
          <w:sz w:val="32"/>
          <w:szCs w:val="32"/>
        </w:rPr>
      </w:pPr>
    </w:p>
    <w:p w14:paraId="7B17FDAE" w14:textId="77777777" w:rsidR="00F278D3" w:rsidRDefault="00F278D3" w:rsidP="00344345">
      <w:pPr>
        <w:jc w:val="center"/>
        <w:rPr>
          <w:b/>
          <w:bCs/>
          <w:color w:val="000000"/>
          <w:sz w:val="32"/>
          <w:szCs w:val="32"/>
        </w:rPr>
      </w:pPr>
    </w:p>
    <w:p w14:paraId="626BEFF9" w14:textId="77777777" w:rsidR="00CA620F" w:rsidRPr="00344345" w:rsidRDefault="00CA620F" w:rsidP="00344345">
      <w:pPr>
        <w:jc w:val="center"/>
        <w:rPr>
          <w:b/>
          <w:bCs/>
          <w:color w:val="000000"/>
        </w:rPr>
      </w:pPr>
      <w:r>
        <w:rPr>
          <w:b/>
          <w:bCs/>
          <w:color w:val="000000"/>
          <w:sz w:val="32"/>
          <w:szCs w:val="32"/>
        </w:rPr>
        <w:t>KONKURS</w:t>
      </w:r>
    </w:p>
    <w:p w14:paraId="61E215B9" w14:textId="77777777" w:rsidR="00CA620F" w:rsidRDefault="00CA620F" w:rsidP="00CA620F">
      <w:pPr>
        <w:jc w:val="center"/>
        <w:rPr>
          <w:b/>
          <w:bCs/>
          <w:color w:val="000000"/>
        </w:rPr>
      </w:pPr>
    </w:p>
    <w:p w14:paraId="3968341F" w14:textId="77777777" w:rsidR="00CA620F" w:rsidRDefault="00CA620F" w:rsidP="00CA620F">
      <w:pPr>
        <w:pStyle w:val="NormalnyWeb"/>
        <w:spacing w:before="0" w:beforeAutospacing="0" w:after="0" w:afterAutospacing="0"/>
        <w:jc w:val="center"/>
        <w:rPr>
          <w:b/>
          <w:i/>
          <w:sz w:val="28"/>
          <w:szCs w:val="28"/>
        </w:rPr>
      </w:pPr>
      <w:r>
        <w:rPr>
          <w:b/>
          <w:i/>
          <w:sz w:val="28"/>
          <w:szCs w:val="28"/>
        </w:rPr>
        <w:t xml:space="preserve">Kresy – polskie ziemie wschodnie w XX wieku </w:t>
      </w:r>
    </w:p>
    <w:p w14:paraId="6DA461E6" w14:textId="77777777" w:rsidR="00CA620F" w:rsidRDefault="00CA620F" w:rsidP="00CA620F">
      <w:pPr>
        <w:pStyle w:val="NormalnyWeb"/>
        <w:spacing w:before="0" w:beforeAutospacing="0" w:after="0" w:afterAutospacing="0"/>
        <w:jc w:val="center"/>
        <w:rPr>
          <w:b/>
          <w:sz w:val="28"/>
          <w:szCs w:val="28"/>
        </w:rPr>
      </w:pPr>
    </w:p>
    <w:p w14:paraId="564CB02F" w14:textId="77777777" w:rsidR="00CA620F" w:rsidRDefault="00CA620F" w:rsidP="00CA620F">
      <w:pPr>
        <w:pStyle w:val="NormalnyWeb"/>
        <w:spacing w:before="0" w:beforeAutospacing="0" w:after="0" w:afterAutospacing="0"/>
        <w:jc w:val="center"/>
        <w:rPr>
          <w:b/>
          <w:sz w:val="28"/>
          <w:szCs w:val="28"/>
        </w:rPr>
      </w:pPr>
      <w:r>
        <w:rPr>
          <w:b/>
          <w:sz w:val="28"/>
          <w:szCs w:val="28"/>
        </w:rPr>
        <w:t>(II edycja ogólnopolska)</w:t>
      </w:r>
    </w:p>
    <w:p w14:paraId="570FF030" w14:textId="77777777" w:rsidR="00CA620F" w:rsidRDefault="00CA620F" w:rsidP="00CA620F">
      <w:pPr>
        <w:rPr>
          <w:b/>
          <w:i/>
        </w:rPr>
      </w:pPr>
    </w:p>
    <w:p w14:paraId="197E379C" w14:textId="77777777" w:rsidR="00CA620F" w:rsidRDefault="00CA620F" w:rsidP="00CA620F">
      <w:pPr>
        <w:jc w:val="center"/>
        <w:rPr>
          <w:b/>
          <w:bCs/>
          <w:color w:val="000000"/>
        </w:rPr>
      </w:pPr>
      <w:r>
        <w:rPr>
          <w:b/>
          <w:bCs/>
          <w:color w:val="000000"/>
        </w:rPr>
        <w:t>dla uczniów</w:t>
      </w:r>
      <w:r>
        <w:rPr>
          <w:b/>
          <w:bCs/>
        </w:rPr>
        <w:t xml:space="preserve"> klas 7-8 szkół podstawowych </w:t>
      </w:r>
      <w:r>
        <w:rPr>
          <w:b/>
          <w:bCs/>
          <w:color w:val="000000"/>
        </w:rPr>
        <w:t>i szkół średnich</w:t>
      </w:r>
    </w:p>
    <w:p w14:paraId="1A280ACE" w14:textId="77777777" w:rsidR="00CA620F" w:rsidRDefault="005B6799" w:rsidP="00CA620F">
      <w:pPr>
        <w:jc w:val="center"/>
        <w:rPr>
          <w:b/>
          <w:bCs/>
          <w:color w:val="000000"/>
        </w:rPr>
      </w:pPr>
      <w:r>
        <w:rPr>
          <w:b/>
          <w:bCs/>
          <w:color w:val="000000"/>
        </w:rPr>
        <w:t xml:space="preserve"> </w:t>
      </w:r>
      <w:r w:rsidR="00CA620F">
        <w:rPr>
          <w:b/>
          <w:bCs/>
          <w:color w:val="000000"/>
        </w:rPr>
        <w:t xml:space="preserve"> w roku szkolnym 2019/2020</w:t>
      </w:r>
    </w:p>
    <w:p w14:paraId="0D333DFB" w14:textId="77777777" w:rsidR="00CA620F" w:rsidRDefault="00CA620F" w:rsidP="00CA620F">
      <w:pPr>
        <w:jc w:val="center"/>
        <w:rPr>
          <w:i/>
        </w:rPr>
      </w:pPr>
    </w:p>
    <w:p w14:paraId="01DD820E" w14:textId="77777777" w:rsidR="00CA620F" w:rsidRDefault="00CA620F" w:rsidP="00CA620F">
      <w:pPr>
        <w:autoSpaceDE w:val="0"/>
        <w:autoSpaceDN w:val="0"/>
        <w:adjustRightInd w:val="0"/>
        <w:jc w:val="both"/>
        <w:rPr>
          <w:b/>
          <w:bCs/>
          <w:color w:val="000000"/>
        </w:rPr>
      </w:pPr>
    </w:p>
    <w:p w14:paraId="29D30B95" w14:textId="77777777" w:rsidR="00CA620F" w:rsidRDefault="00CA620F" w:rsidP="00CA620F">
      <w:pPr>
        <w:autoSpaceDE w:val="0"/>
        <w:autoSpaceDN w:val="0"/>
        <w:adjustRightInd w:val="0"/>
        <w:jc w:val="both"/>
        <w:rPr>
          <w:b/>
          <w:bCs/>
          <w:color w:val="000000"/>
        </w:rPr>
      </w:pPr>
    </w:p>
    <w:p w14:paraId="20702B53" w14:textId="77777777" w:rsidR="00CA620F" w:rsidRDefault="00CA620F" w:rsidP="00CA620F">
      <w:pPr>
        <w:autoSpaceDE w:val="0"/>
        <w:autoSpaceDN w:val="0"/>
        <w:adjustRightInd w:val="0"/>
        <w:jc w:val="center"/>
        <w:rPr>
          <w:b/>
          <w:bCs/>
          <w:color w:val="000000"/>
        </w:rPr>
      </w:pPr>
      <w:r>
        <w:rPr>
          <w:b/>
          <w:bCs/>
          <w:color w:val="000000"/>
        </w:rPr>
        <w:t>REGULAMIN KONKURSU</w:t>
      </w:r>
    </w:p>
    <w:p w14:paraId="0A3AD19E" w14:textId="77777777" w:rsidR="00CA620F" w:rsidRDefault="00CA620F" w:rsidP="00CA620F">
      <w:pPr>
        <w:autoSpaceDE w:val="0"/>
        <w:autoSpaceDN w:val="0"/>
        <w:adjustRightInd w:val="0"/>
        <w:jc w:val="both"/>
        <w:rPr>
          <w:b/>
          <w:bCs/>
          <w:i/>
          <w:iCs/>
          <w:color w:val="000000"/>
          <w:sz w:val="28"/>
          <w:szCs w:val="28"/>
        </w:rPr>
      </w:pPr>
    </w:p>
    <w:p w14:paraId="0D88524C" w14:textId="77777777" w:rsidR="00CA620F" w:rsidRDefault="00CA620F" w:rsidP="00CA620F">
      <w:pPr>
        <w:autoSpaceDE w:val="0"/>
        <w:autoSpaceDN w:val="0"/>
        <w:adjustRightInd w:val="0"/>
        <w:jc w:val="center"/>
        <w:rPr>
          <w:b/>
          <w:bCs/>
          <w:color w:val="000000"/>
        </w:rPr>
      </w:pPr>
      <w:r>
        <w:rPr>
          <w:b/>
          <w:bCs/>
          <w:color w:val="000000"/>
        </w:rPr>
        <w:t>§</w:t>
      </w:r>
      <w:r w:rsidR="008213D1">
        <w:rPr>
          <w:b/>
          <w:bCs/>
          <w:color w:val="000000"/>
        </w:rPr>
        <w:t xml:space="preserve"> </w:t>
      </w:r>
      <w:r>
        <w:rPr>
          <w:b/>
          <w:bCs/>
          <w:color w:val="000000"/>
        </w:rPr>
        <w:t>1. Zasady ogólne</w:t>
      </w:r>
    </w:p>
    <w:p w14:paraId="41C9F46B" w14:textId="77777777" w:rsidR="00CA620F" w:rsidRDefault="00CA620F" w:rsidP="00CA620F">
      <w:pPr>
        <w:autoSpaceDE w:val="0"/>
        <w:autoSpaceDN w:val="0"/>
        <w:adjustRightInd w:val="0"/>
        <w:jc w:val="center"/>
        <w:rPr>
          <w:b/>
          <w:bCs/>
          <w:color w:val="000000"/>
        </w:rPr>
      </w:pPr>
    </w:p>
    <w:p w14:paraId="7BB2794B" w14:textId="77777777" w:rsidR="00CA620F" w:rsidRPr="00290ACA" w:rsidRDefault="00CA620F" w:rsidP="00CA620F">
      <w:pPr>
        <w:pStyle w:val="NormalnyWeb"/>
        <w:numPr>
          <w:ilvl w:val="0"/>
          <w:numId w:val="4"/>
        </w:numPr>
        <w:tabs>
          <w:tab w:val="num" w:pos="360"/>
        </w:tabs>
        <w:spacing w:before="0" w:beforeAutospacing="0" w:after="0" w:afterAutospacing="0"/>
        <w:ind w:left="357" w:hanging="357"/>
        <w:jc w:val="both"/>
        <w:rPr>
          <w:b/>
          <w:i/>
        </w:rPr>
      </w:pPr>
      <w:r>
        <w:rPr>
          <w:color w:val="000000"/>
        </w:rPr>
        <w:t>Organizatorem konkursu wiedzy</w:t>
      </w:r>
      <w:r>
        <w:rPr>
          <w:i/>
        </w:rPr>
        <w:t xml:space="preserve"> „Kresy – polskie ziemie wschodnie w XX wieku”</w:t>
      </w:r>
      <w:r>
        <w:t xml:space="preserve">, </w:t>
      </w:r>
      <w:r>
        <w:rPr>
          <w:color w:val="000000"/>
        </w:rPr>
        <w:t>zwanego dalej „Konkursem”, jest Instytut Pamięci Narodowej – Komisja Ścigania Zbrodni przeciwko Narodowi Pols</w:t>
      </w:r>
      <w:r w:rsidR="00F04E4F">
        <w:rPr>
          <w:color w:val="000000"/>
        </w:rPr>
        <w:t>kiemu.</w:t>
      </w:r>
    </w:p>
    <w:p w14:paraId="08E43CF1" w14:textId="77777777" w:rsidR="00290ACA" w:rsidRPr="007274AF" w:rsidRDefault="00290ACA" w:rsidP="00CA620F">
      <w:pPr>
        <w:pStyle w:val="NormalnyWeb"/>
        <w:numPr>
          <w:ilvl w:val="0"/>
          <w:numId w:val="4"/>
        </w:numPr>
        <w:tabs>
          <w:tab w:val="num" w:pos="360"/>
        </w:tabs>
        <w:spacing w:before="0" w:beforeAutospacing="0" w:after="0" w:afterAutospacing="0"/>
        <w:ind w:left="357" w:hanging="357"/>
        <w:jc w:val="both"/>
        <w:rPr>
          <w:b/>
          <w:i/>
        </w:rPr>
      </w:pPr>
      <w:r w:rsidRPr="007274AF">
        <w:t xml:space="preserve">Zadanie konkursowe polega na przygotowaniu pracy pisemnej (indywidualnie) lub </w:t>
      </w:r>
      <w:r>
        <w:rPr>
          <w:color w:val="000000"/>
        </w:rPr>
        <w:t xml:space="preserve">multimedialnej (indywidualnie lub w zespole) o tematyce wskazanej w </w:t>
      </w:r>
      <w:r w:rsidRPr="007274AF">
        <w:t xml:space="preserve">§ </w:t>
      </w:r>
      <w:r w:rsidR="007274AF">
        <w:t>3</w:t>
      </w:r>
      <w:r w:rsidRPr="007274AF">
        <w:t xml:space="preserve"> ust. </w:t>
      </w:r>
      <w:r w:rsidR="001715EE">
        <w:t>6</w:t>
      </w:r>
      <w:r w:rsidRPr="007274AF">
        <w:t xml:space="preserve"> regulaminu. </w:t>
      </w:r>
    </w:p>
    <w:p w14:paraId="3702A56B" w14:textId="77777777" w:rsidR="00CA620F" w:rsidRPr="0074583E" w:rsidRDefault="0074583E" w:rsidP="0074583E">
      <w:pPr>
        <w:pStyle w:val="NormalnyWeb"/>
        <w:numPr>
          <w:ilvl w:val="0"/>
          <w:numId w:val="4"/>
        </w:numPr>
        <w:tabs>
          <w:tab w:val="num" w:pos="360"/>
        </w:tabs>
        <w:spacing w:before="0" w:beforeAutospacing="0" w:after="0" w:afterAutospacing="0"/>
        <w:ind w:left="357" w:hanging="357"/>
        <w:jc w:val="both"/>
        <w:rPr>
          <w:i/>
        </w:rPr>
      </w:pPr>
      <w:r>
        <w:t xml:space="preserve">Konkurs </w:t>
      </w:r>
      <w:r w:rsidR="00CA620F">
        <w:t>przeprowadz</w:t>
      </w:r>
      <w:r>
        <w:t>a Wojewódzka Komisja Konkursowa</w:t>
      </w:r>
      <w:r w:rsidR="00CA620F">
        <w:rPr>
          <w:b/>
        </w:rPr>
        <w:t xml:space="preserve"> </w:t>
      </w:r>
      <w:r w:rsidR="00CA620F" w:rsidRPr="0074583E">
        <w:t>powoł</w:t>
      </w:r>
      <w:r>
        <w:t>ywana</w:t>
      </w:r>
      <w:r w:rsidR="00CA620F" w:rsidRPr="0074583E">
        <w:t xml:space="preserve"> przez Dyrektora Oddziału Instytutu Pamięci </w:t>
      </w:r>
      <w:r>
        <w:t>i Centralna Komisja Konkursowa powoływana przez Prezesa Instytutu Pamięci</w:t>
      </w:r>
      <w:r w:rsidR="00F04E4F">
        <w:t xml:space="preserve"> Narodowej</w:t>
      </w:r>
      <w:r>
        <w:t>.</w:t>
      </w:r>
    </w:p>
    <w:p w14:paraId="7B90D8BA" w14:textId="77777777" w:rsidR="00CA620F" w:rsidRDefault="00CA620F" w:rsidP="00CA620F">
      <w:pPr>
        <w:pStyle w:val="NormalnyWeb"/>
        <w:numPr>
          <w:ilvl w:val="0"/>
          <w:numId w:val="4"/>
        </w:numPr>
        <w:tabs>
          <w:tab w:val="num" w:pos="360"/>
        </w:tabs>
        <w:spacing w:before="0" w:beforeAutospacing="0" w:after="0" w:afterAutospacing="0"/>
        <w:ind w:left="357" w:hanging="357"/>
        <w:jc w:val="both"/>
        <w:rPr>
          <w:b/>
          <w:i/>
        </w:rPr>
      </w:pPr>
      <w:r>
        <w:t>Informacje dotycz</w:t>
      </w:r>
      <w:r>
        <w:rPr>
          <w:rFonts w:ascii="TimesNewRoman" w:eastAsia="TimesNewRoman" w:cs="TimesNewRoman"/>
        </w:rPr>
        <w:t>ą</w:t>
      </w:r>
      <w:r>
        <w:t>ce organizacji, przebiegu i wyników konkursu b</w:t>
      </w:r>
      <w:r>
        <w:rPr>
          <w:rFonts w:ascii="TimesNewRoman" w:eastAsia="TimesNewRoman" w:cs="TimesNewRoman"/>
        </w:rPr>
        <w:t>ę</w:t>
      </w:r>
      <w:r>
        <w:t>d</w:t>
      </w:r>
      <w:r>
        <w:rPr>
          <w:rFonts w:ascii="TimesNewRoman" w:eastAsia="TimesNewRoman" w:cs="TimesNewRoman"/>
        </w:rPr>
        <w:t>ą</w:t>
      </w:r>
      <w:r>
        <w:rPr>
          <w:rFonts w:ascii="TimesNewRoman" w:eastAsia="TimesNewRoman" w:cs="TimesNewRoman"/>
        </w:rPr>
        <w:t xml:space="preserve"> </w:t>
      </w:r>
      <w:r>
        <w:t xml:space="preserve">przekazywane przez stronę internetową </w:t>
      </w:r>
      <w:hyperlink r:id="rId10" w:history="1">
        <w:r>
          <w:rPr>
            <w:rStyle w:val="Hipercze"/>
          </w:rPr>
          <w:t>www.ipn.gov.pl</w:t>
        </w:r>
      </w:hyperlink>
      <w:r w:rsidR="001715EE">
        <w:rPr>
          <w:rStyle w:val="Hipercze"/>
        </w:rPr>
        <w:t xml:space="preserve">.     </w:t>
      </w:r>
    </w:p>
    <w:p w14:paraId="7ED7561F" w14:textId="77777777" w:rsidR="00CA620F" w:rsidRPr="00CA620F" w:rsidRDefault="00CA620F" w:rsidP="00CA620F">
      <w:pPr>
        <w:pStyle w:val="NormalnyWeb"/>
        <w:numPr>
          <w:ilvl w:val="0"/>
          <w:numId w:val="4"/>
        </w:numPr>
        <w:tabs>
          <w:tab w:val="num" w:pos="360"/>
        </w:tabs>
        <w:spacing w:before="0" w:beforeAutospacing="0" w:after="0" w:afterAutospacing="0"/>
        <w:ind w:left="357" w:hanging="357"/>
        <w:jc w:val="both"/>
        <w:rPr>
          <w:b/>
          <w:i/>
        </w:rPr>
      </w:pPr>
      <w:r>
        <w:t xml:space="preserve">Pod pojęciem </w:t>
      </w:r>
      <w:r>
        <w:rPr>
          <w:i/>
        </w:rPr>
        <w:t xml:space="preserve">ziem wschodnich II Rzeczypospolitej </w:t>
      </w:r>
      <w:r>
        <w:t xml:space="preserve">należy rozumieć teren dawnych </w:t>
      </w:r>
      <w:r w:rsidR="0074583E">
        <w:t xml:space="preserve">województw </w:t>
      </w:r>
      <w:r>
        <w:t>kresowych, które były częścią jej terytorium w latach 1918–1945, w czasie II wojny światowej zostały przemocą zagarnięte przez ZSR</w:t>
      </w:r>
      <w:r w:rsidR="006D101A">
        <w:t>R</w:t>
      </w:r>
      <w:r>
        <w:t>, a obecnie wchodzą w skład Litwy, Białorusi i Ukrainy.</w:t>
      </w:r>
    </w:p>
    <w:p w14:paraId="260FDB86" w14:textId="77777777" w:rsidR="00CA620F" w:rsidRDefault="00CA620F" w:rsidP="00CA620F">
      <w:pPr>
        <w:pStyle w:val="NormalnyWeb"/>
        <w:spacing w:before="0" w:beforeAutospacing="0" w:after="0" w:afterAutospacing="0"/>
        <w:ind w:left="357"/>
        <w:jc w:val="both"/>
        <w:rPr>
          <w:b/>
          <w:i/>
        </w:rPr>
      </w:pPr>
    </w:p>
    <w:p w14:paraId="49656BAF" w14:textId="77777777" w:rsidR="00CA620F" w:rsidRDefault="00CA620F" w:rsidP="00CA620F">
      <w:pPr>
        <w:autoSpaceDE w:val="0"/>
        <w:autoSpaceDN w:val="0"/>
        <w:adjustRightInd w:val="0"/>
        <w:jc w:val="center"/>
        <w:rPr>
          <w:b/>
          <w:bCs/>
          <w:color w:val="000000"/>
        </w:rPr>
      </w:pPr>
      <w:r>
        <w:rPr>
          <w:b/>
          <w:bCs/>
          <w:color w:val="000000"/>
        </w:rPr>
        <w:t>§</w:t>
      </w:r>
      <w:r w:rsidR="008213D1">
        <w:rPr>
          <w:b/>
          <w:bCs/>
          <w:color w:val="000000"/>
        </w:rPr>
        <w:t xml:space="preserve"> </w:t>
      </w:r>
      <w:r>
        <w:rPr>
          <w:b/>
          <w:bCs/>
          <w:color w:val="000000"/>
        </w:rPr>
        <w:t xml:space="preserve">2. Uczestnictwo w </w:t>
      </w:r>
      <w:r w:rsidR="00C32274">
        <w:rPr>
          <w:b/>
          <w:bCs/>
          <w:color w:val="000000"/>
        </w:rPr>
        <w:t>k</w:t>
      </w:r>
      <w:r>
        <w:rPr>
          <w:b/>
          <w:bCs/>
          <w:color w:val="000000"/>
        </w:rPr>
        <w:t>onkursie</w:t>
      </w:r>
    </w:p>
    <w:p w14:paraId="52E107C4" w14:textId="77777777" w:rsidR="00D22D72" w:rsidRDefault="00D22D72" w:rsidP="00CA620F">
      <w:pPr>
        <w:autoSpaceDE w:val="0"/>
        <w:autoSpaceDN w:val="0"/>
        <w:adjustRightInd w:val="0"/>
        <w:jc w:val="center"/>
        <w:rPr>
          <w:b/>
          <w:bCs/>
          <w:color w:val="000000"/>
        </w:rPr>
      </w:pPr>
    </w:p>
    <w:p w14:paraId="1DF3D953" w14:textId="77777777" w:rsidR="00CA620F" w:rsidRDefault="00CA620F" w:rsidP="00D756E8">
      <w:pPr>
        <w:numPr>
          <w:ilvl w:val="0"/>
          <w:numId w:val="5"/>
        </w:numPr>
        <w:tabs>
          <w:tab w:val="clear" w:pos="360"/>
        </w:tabs>
        <w:autoSpaceDE w:val="0"/>
        <w:autoSpaceDN w:val="0"/>
        <w:adjustRightInd w:val="0"/>
        <w:jc w:val="both"/>
        <w:rPr>
          <w:color w:val="000000"/>
        </w:rPr>
      </w:pPr>
      <w:r>
        <w:rPr>
          <w:color w:val="000000"/>
        </w:rPr>
        <w:t xml:space="preserve">Konkurs ma charakter otwarty i skierowany jest do uczniów </w:t>
      </w:r>
      <w:r w:rsidR="00E905B0">
        <w:rPr>
          <w:color w:val="000000"/>
        </w:rPr>
        <w:t>klas 7 i 8 szkół podstawowych i</w:t>
      </w:r>
      <w:r w:rsidR="008213D1">
        <w:rPr>
          <w:color w:val="000000"/>
        </w:rPr>
        <w:t xml:space="preserve"> uczniów </w:t>
      </w:r>
      <w:r>
        <w:rPr>
          <w:color w:val="000000"/>
        </w:rPr>
        <w:t>szkół średnich.</w:t>
      </w:r>
    </w:p>
    <w:p w14:paraId="2EE506F1" w14:textId="77777777" w:rsidR="00CA620F" w:rsidRDefault="00CA620F" w:rsidP="00CA620F">
      <w:pPr>
        <w:numPr>
          <w:ilvl w:val="0"/>
          <w:numId w:val="5"/>
        </w:numPr>
        <w:jc w:val="both"/>
        <w:rPr>
          <w:i/>
        </w:rPr>
      </w:pPr>
      <w:r>
        <w:t>W konkursie mogą brać udział również zespoły uczniowskie. Liczba osób w zespole nie może być większa niż 4. Liczba zespołów z danej szkoły nie jest ograniczona.</w:t>
      </w:r>
    </w:p>
    <w:p w14:paraId="23481176" w14:textId="77777777" w:rsidR="00CA620F" w:rsidRDefault="00CA620F" w:rsidP="00CA620F">
      <w:pPr>
        <w:numPr>
          <w:ilvl w:val="0"/>
          <w:numId w:val="5"/>
        </w:numPr>
        <w:autoSpaceDE w:val="0"/>
        <w:autoSpaceDN w:val="0"/>
        <w:adjustRightInd w:val="0"/>
        <w:jc w:val="both"/>
        <w:rPr>
          <w:color w:val="000000"/>
        </w:rPr>
      </w:pPr>
      <w:r>
        <w:rPr>
          <w:color w:val="000000"/>
        </w:rPr>
        <w:t>Przystąpienie uczniów do Konkursu jest równoznaczne z akceptacją</w:t>
      </w:r>
      <w:r w:rsidR="00D22D72">
        <w:rPr>
          <w:color w:val="000000"/>
        </w:rPr>
        <w:t xml:space="preserve"> jego</w:t>
      </w:r>
      <w:r>
        <w:rPr>
          <w:color w:val="000000"/>
        </w:rPr>
        <w:t xml:space="preserve"> </w:t>
      </w:r>
      <w:r w:rsidR="008213D1">
        <w:rPr>
          <w:color w:val="000000"/>
        </w:rPr>
        <w:t>r</w:t>
      </w:r>
      <w:r>
        <w:rPr>
          <w:color w:val="000000"/>
        </w:rPr>
        <w:t>egulaminu.</w:t>
      </w:r>
    </w:p>
    <w:p w14:paraId="1ED2A167" w14:textId="77777777" w:rsidR="00CA620F" w:rsidRDefault="00CA620F" w:rsidP="00CA620F">
      <w:pPr>
        <w:autoSpaceDE w:val="0"/>
        <w:autoSpaceDN w:val="0"/>
        <w:adjustRightInd w:val="0"/>
        <w:jc w:val="both"/>
        <w:rPr>
          <w:color w:val="000000"/>
        </w:rPr>
      </w:pPr>
    </w:p>
    <w:p w14:paraId="1186B57A" w14:textId="77777777" w:rsidR="00F40BA3" w:rsidRDefault="00F40BA3" w:rsidP="00CA620F">
      <w:pPr>
        <w:autoSpaceDE w:val="0"/>
        <w:autoSpaceDN w:val="0"/>
        <w:adjustRightInd w:val="0"/>
        <w:jc w:val="center"/>
        <w:rPr>
          <w:b/>
          <w:bCs/>
          <w:color w:val="000000"/>
        </w:rPr>
      </w:pPr>
    </w:p>
    <w:p w14:paraId="77ECC09D" w14:textId="77777777" w:rsidR="00D756E8" w:rsidRDefault="00D756E8" w:rsidP="00D756E8">
      <w:pPr>
        <w:autoSpaceDE w:val="0"/>
        <w:autoSpaceDN w:val="0"/>
        <w:adjustRightInd w:val="0"/>
        <w:jc w:val="center"/>
        <w:rPr>
          <w:b/>
          <w:bCs/>
          <w:color w:val="000000"/>
        </w:rPr>
      </w:pPr>
      <w:r>
        <w:rPr>
          <w:b/>
          <w:bCs/>
          <w:color w:val="000000"/>
        </w:rPr>
        <w:t>§ 3. Przebieg Konkursu</w:t>
      </w:r>
    </w:p>
    <w:p w14:paraId="50A6492F" w14:textId="77777777" w:rsidR="00D756E8" w:rsidRDefault="00D756E8" w:rsidP="00D756E8">
      <w:pPr>
        <w:autoSpaceDE w:val="0"/>
        <w:autoSpaceDN w:val="0"/>
        <w:adjustRightInd w:val="0"/>
        <w:jc w:val="center"/>
        <w:rPr>
          <w:b/>
          <w:bCs/>
          <w:color w:val="000000"/>
        </w:rPr>
      </w:pPr>
    </w:p>
    <w:p w14:paraId="16527D8C" w14:textId="77777777" w:rsidR="00D756E8" w:rsidRDefault="00D756E8" w:rsidP="00227CAB">
      <w:pPr>
        <w:numPr>
          <w:ilvl w:val="0"/>
          <w:numId w:val="6"/>
        </w:numPr>
        <w:tabs>
          <w:tab w:val="clear" w:pos="720"/>
        </w:tabs>
        <w:autoSpaceDE w:val="0"/>
        <w:autoSpaceDN w:val="0"/>
        <w:adjustRightInd w:val="0"/>
        <w:ind w:left="360"/>
        <w:jc w:val="both"/>
        <w:rPr>
          <w:color w:val="000000"/>
        </w:rPr>
      </w:pPr>
      <w:r>
        <w:rPr>
          <w:color w:val="000000"/>
        </w:rPr>
        <w:t xml:space="preserve">Konkurs jest przeprowadzany </w:t>
      </w:r>
      <w:r w:rsidRPr="00D756E8">
        <w:rPr>
          <w:color w:val="000000"/>
        </w:rPr>
        <w:t xml:space="preserve">w dwóch etapach: wojewódzkim </w:t>
      </w:r>
      <w:r>
        <w:rPr>
          <w:color w:val="000000"/>
        </w:rPr>
        <w:t>i centralnym.</w:t>
      </w:r>
    </w:p>
    <w:p w14:paraId="75A725CB" w14:textId="77777777" w:rsidR="0013078B" w:rsidRPr="0013078B" w:rsidRDefault="00D756E8" w:rsidP="00227CAB">
      <w:pPr>
        <w:numPr>
          <w:ilvl w:val="0"/>
          <w:numId w:val="6"/>
        </w:numPr>
        <w:tabs>
          <w:tab w:val="clear" w:pos="720"/>
        </w:tabs>
        <w:autoSpaceDE w:val="0"/>
        <w:autoSpaceDN w:val="0"/>
        <w:adjustRightInd w:val="0"/>
        <w:ind w:left="360"/>
        <w:jc w:val="both"/>
        <w:rPr>
          <w:color w:val="000000"/>
        </w:rPr>
      </w:pPr>
      <w:r w:rsidRPr="0013078B">
        <w:rPr>
          <w:color w:val="000000"/>
        </w:rPr>
        <w:t>Zadanie konkursowe polega na przygotowaniu</w:t>
      </w:r>
      <w:r w:rsidR="0013078B" w:rsidRPr="0013078B">
        <w:rPr>
          <w:color w:val="000000"/>
        </w:rPr>
        <w:t xml:space="preserve"> prac w jednej z dwóch kategorii:</w:t>
      </w:r>
    </w:p>
    <w:p w14:paraId="2861D6F5" w14:textId="77777777" w:rsidR="0013078B" w:rsidRPr="0013078B" w:rsidRDefault="00D756E8" w:rsidP="00227CAB">
      <w:pPr>
        <w:pStyle w:val="Akapitzlist"/>
        <w:numPr>
          <w:ilvl w:val="0"/>
          <w:numId w:val="18"/>
        </w:numPr>
        <w:autoSpaceDE w:val="0"/>
        <w:autoSpaceDN w:val="0"/>
        <w:adjustRightInd w:val="0"/>
        <w:spacing w:after="0"/>
        <w:ind w:left="709"/>
        <w:jc w:val="both"/>
        <w:rPr>
          <w:rFonts w:ascii="Times New Roman" w:hAnsi="Times New Roman"/>
          <w:color w:val="000000"/>
          <w:sz w:val="24"/>
          <w:szCs w:val="24"/>
        </w:rPr>
      </w:pPr>
      <w:r w:rsidRPr="0013078B">
        <w:rPr>
          <w:rFonts w:ascii="Times New Roman" w:hAnsi="Times New Roman"/>
          <w:color w:val="000000"/>
          <w:sz w:val="24"/>
          <w:szCs w:val="24"/>
        </w:rPr>
        <w:t>indywidua</w:t>
      </w:r>
      <w:r w:rsidR="0013078B" w:rsidRPr="0013078B">
        <w:rPr>
          <w:rFonts w:ascii="Times New Roman" w:hAnsi="Times New Roman"/>
          <w:color w:val="000000"/>
          <w:sz w:val="24"/>
          <w:szCs w:val="24"/>
        </w:rPr>
        <w:t>lnej</w:t>
      </w:r>
      <w:r w:rsidRPr="0013078B">
        <w:rPr>
          <w:rFonts w:ascii="Times New Roman" w:hAnsi="Times New Roman"/>
          <w:color w:val="000000"/>
          <w:sz w:val="24"/>
          <w:szCs w:val="24"/>
        </w:rPr>
        <w:t xml:space="preserve"> pracy pisemnej</w:t>
      </w:r>
      <w:r w:rsidR="0013078B" w:rsidRPr="0013078B">
        <w:rPr>
          <w:rFonts w:ascii="Times New Roman" w:hAnsi="Times New Roman"/>
          <w:color w:val="000000"/>
          <w:sz w:val="24"/>
          <w:szCs w:val="24"/>
        </w:rPr>
        <w:t>;</w:t>
      </w:r>
    </w:p>
    <w:p w14:paraId="4C80325F" w14:textId="77777777" w:rsidR="0013078B" w:rsidRPr="0013078B" w:rsidRDefault="00F04E4F" w:rsidP="00227CAB">
      <w:pPr>
        <w:pStyle w:val="Akapitzlist"/>
        <w:numPr>
          <w:ilvl w:val="0"/>
          <w:numId w:val="18"/>
        </w:numPr>
        <w:autoSpaceDE w:val="0"/>
        <w:autoSpaceDN w:val="0"/>
        <w:adjustRightInd w:val="0"/>
        <w:spacing w:after="0"/>
        <w:ind w:left="709"/>
        <w:jc w:val="both"/>
        <w:rPr>
          <w:rFonts w:ascii="Times New Roman" w:hAnsi="Times New Roman"/>
          <w:color w:val="000000"/>
          <w:sz w:val="24"/>
          <w:szCs w:val="24"/>
        </w:rPr>
      </w:pPr>
      <w:r>
        <w:rPr>
          <w:rFonts w:ascii="Times New Roman" w:hAnsi="Times New Roman"/>
          <w:color w:val="000000"/>
          <w:sz w:val="24"/>
          <w:szCs w:val="24"/>
        </w:rPr>
        <w:t>pracy multimedialnej –</w:t>
      </w:r>
      <w:r w:rsidR="0013078B" w:rsidRPr="0013078B">
        <w:rPr>
          <w:rFonts w:ascii="Times New Roman" w:hAnsi="Times New Roman"/>
          <w:color w:val="000000"/>
          <w:sz w:val="24"/>
          <w:szCs w:val="24"/>
        </w:rPr>
        <w:t xml:space="preserve"> </w:t>
      </w:r>
      <w:r w:rsidR="007274AF" w:rsidRPr="0013078B">
        <w:rPr>
          <w:rFonts w:ascii="Times New Roman" w:hAnsi="Times New Roman"/>
          <w:color w:val="000000"/>
          <w:sz w:val="24"/>
          <w:szCs w:val="24"/>
        </w:rPr>
        <w:t xml:space="preserve">indywidualnie lub w zespole liczącym nie więcej niż </w:t>
      </w:r>
      <w:r w:rsidR="0013078B" w:rsidRPr="0013078B">
        <w:rPr>
          <w:rFonts w:ascii="Times New Roman" w:hAnsi="Times New Roman"/>
          <w:color w:val="000000"/>
          <w:sz w:val="24"/>
          <w:szCs w:val="24"/>
        </w:rPr>
        <w:br/>
      </w:r>
      <w:r w:rsidR="007274AF" w:rsidRPr="0013078B">
        <w:rPr>
          <w:rFonts w:ascii="Times New Roman" w:hAnsi="Times New Roman"/>
          <w:color w:val="000000"/>
          <w:sz w:val="24"/>
          <w:szCs w:val="24"/>
        </w:rPr>
        <w:t xml:space="preserve">4 osoby. </w:t>
      </w:r>
    </w:p>
    <w:p w14:paraId="6D193748" w14:textId="77777777" w:rsidR="006D101A" w:rsidRDefault="006D101A" w:rsidP="00227CAB">
      <w:pPr>
        <w:numPr>
          <w:ilvl w:val="0"/>
          <w:numId w:val="6"/>
        </w:numPr>
        <w:tabs>
          <w:tab w:val="clear" w:pos="720"/>
        </w:tabs>
        <w:autoSpaceDE w:val="0"/>
        <w:autoSpaceDN w:val="0"/>
        <w:adjustRightInd w:val="0"/>
        <w:ind w:left="284" w:hanging="284"/>
        <w:jc w:val="both"/>
      </w:pPr>
      <w:r>
        <w:t>Uczniowie lub zespół uczniów mogą zgłosić swój udział tylko w jednej kategorii prac konkursowych.</w:t>
      </w:r>
    </w:p>
    <w:p w14:paraId="7B6ABE03" w14:textId="77777777" w:rsidR="00F71B33" w:rsidRDefault="00D756E8" w:rsidP="00227CAB">
      <w:pPr>
        <w:numPr>
          <w:ilvl w:val="0"/>
          <w:numId w:val="6"/>
        </w:numPr>
        <w:tabs>
          <w:tab w:val="clear" w:pos="720"/>
        </w:tabs>
        <w:autoSpaceDE w:val="0"/>
        <w:autoSpaceDN w:val="0"/>
        <w:adjustRightInd w:val="0"/>
        <w:ind w:left="284" w:hanging="284"/>
        <w:jc w:val="both"/>
      </w:pPr>
      <w:r>
        <w:t>Szkoła zgłasza udział uczniów w konkursie poprzez wypełni</w:t>
      </w:r>
      <w:r w:rsidR="0013078B">
        <w:t xml:space="preserve">enie formularzy zgłoszeniowych </w:t>
      </w:r>
      <w:r>
        <w:t>stan</w:t>
      </w:r>
      <w:r w:rsidR="00F04E4F">
        <w:t>owiących załączniki nr 1 i 2 do</w:t>
      </w:r>
      <w:r w:rsidR="0013078B">
        <w:t xml:space="preserve"> regulaminu </w:t>
      </w:r>
      <w:r>
        <w:t xml:space="preserve">i przesłanie ich w terminie </w:t>
      </w:r>
      <w:r w:rsidR="00433551">
        <w:rPr>
          <w:b/>
          <w:bCs/>
        </w:rPr>
        <w:t xml:space="preserve">do </w:t>
      </w:r>
      <w:r w:rsidR="00433551" w:rsidRPr="008F6742">
        <w:rPr>
          <w:b/>
          <w:bCs/>
        </w:rPr>
        <w:t>30</w:t>
      </w:r>
      <w:r w:rsidRPr="008F6742">
        <w:rPr>
          <w:b/>
          <w:bCs/>
        </w:rPr>
        <w:t xml:space="preserve"> listopada</w:t>
      </w:r>
      <w:r w:rsidRPr="00F71B33">
        <w:rPr>
          <w:b/>
          <w:bCs/>
        </w:rPr>
        <w:t xml:space="preserve"> 2020 r.</w:t>
      </w:r>
      <w:r>
        <w:t xml:space="preserve"> na adres e-</w:t>
      </w:r>
      <w:r w:rsidR="006D101A">
        <w:t xml:space="preserve">mail koordynatorów regionalnych wskazanych w § 7 ust. </w:t>
      </w:r>
      <w:r w:rsidR="001715EE">
        <w:t>4</w:t>
      </w:r>
      <w:r w:rsidR="006D101A">
        <w:t xml:space="preserve"> regulaminu.</w:t>
      </w:r>
    </w:p>
    <w:p w14:paraId="490878D8" w14:textId="77777777" w:rsidR="00B22A65" w:rsidRDefault="00B22A65" w:rsidP="00227CAB">
      <w:pPr>
        <w:numPr>
          <w:ilvl w:val="0"/>
          <w:numId w:val="6"/>
        </w:numPr>
        <w:tabs>
          <w:tab w:val="clear" w:pos="720"/>
        </w:tabs>
        <w:autoSpaceDE w:val="0"/>
        <w:autoSpaceDN w:val="0"/>
        <w:adjustRightInd w:val="0"/>
        <w:ind w:left="284" w:hanging="284"/>
        <w:jc w:val="both"/>
      </w:pPr>
      <w:r>
        <w:t xml:space="preserve">Do zgłoszenia należy obowiązkowo dołączyć podpisane oświadczenie stanowiące załącznik nr </w:t>
      </w:r>
      <w:r w:rsidR="00E905B0">
        <w:t>3</w:t>
      </w:r>
      <w:r>
        <w:t xml:space="preserve"> do regulaminu (w przypadku gdy autorem pracy jest niepełnoletnie dziecko) lub oświadczenie stanowiące załącznik nr </w:t>
      </w:r>
      <w:r w:rsidR="00E905B0">
        <w:t>4</w:t>
      </w:r>
      <w:r>
        <w:t xml:space="preserve"> do regulaminu (w przypadku gdy autorem pracy jest osoba pełnoletnia). </w:t>
      </w:r>
    </w:p>
    <w:p w14:paraId="6510C4C4" w14:textId="77777777" w:rsidR="00D756E8" w:rsidRPr="00F71B33" w:rsidRDefault="00D756E8" w:rsidP="00227CAB">
      <w:pPr>
        <w:numPr>
          <w:ilvl w:val="0"/>
          <w:numId w:val="6"/>
        </w:numPr>
        <w:tabs>
          <w:tab w:val="clear" w:pos="720"/>
        </w:tabs>
        <w:autoSpaceDE w:val="0"/>
        <w:autoSpaceDN w:val="0"/>
        <w:adjustRightInd w:val="0"/>
        <w:ind w:left="284" w:hanging="284"/>
        <w:jc w:val="both"/>
      </w:pPr>
      <w:r w:rsidRPr="00F71B33">
        <w:rPr>
          <w:color w:val="000000"/>
        </w:rPr>
        <w:t xml:space="preserve">W etapie </w:t>
      </w:r>
      <w:r w:rsidR="007274AF" w:rsidRPr="007274AF">
        <w:t>wojewódzkim</w:t>
      </w:r>
      <w:r w:rsidRPr="00F71B33">
        <w:rPr>
          <w:color w:val="FF0000"/>
        </w:rPr>
        <w:t xml:space="preserve"> </w:t>
      </w:r>
      <w:r w:rsidRPr="00F71B33">
        <w:rPr>
          <w:color w:val="000000"/>
        </w:rPr>
        <w:t xml:space="preserve">uczeń lub zespół przygotowuje pracę obejmującą </w:t>
      </w:r>
      <w:r w:rsidRPr="00F71B33">
        <w:rPr>
          <w:color w:val="000000"/>
          <w:u w:val="single"/>
        </w:rPr>
        <w:t>jedno</w:t>
      </w:r>
      <w:r w:rsidRPr="00F71B33">
        <w:rPr>
          <w:color w:val="000000"/>
        </w:rPr>
        <w:t xml:space="preserve"> wybrane  </w:t>
      </w:r>
      <w:r w:rsidR="00F71B33">
        <w:rPr>
          <w:color w:val="000000"/>
        </w:rPr>
        <w:t xml:space="preserve"> </w:t>
      </w:r>
      <w:r w:rsidRPr="00F71B33">
        <w:rPr>
          <w:color w:val="000000"/>
        </w:rPr>
        <w:t>zagadnienie z następującego zakresu tematycznego:</w:t>
      </w:r>
    </w:p>
    <w:p w14:paraId="4F598C49"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 xml:space="preserve">Walka Polaków o przynależność Kresów Wschodnich do Rzeczypospolitej w XX wieku </w:t>
      </w:r>
      <w:r>
        <w:rPr>
          <w:rFonts w:ascii="Times New Roman" w:hAnsi="Times New Roman"/>
          <w:i/>
          <w:sz w:val="24"/>
          <w:szCs w:val="24"/>
        </w:rPr>
        <w:t xml:space="preserve">(obrona Lwowa 1918, wojna polsko-ukraińska 1918-1919, wojna polsko-bolszewicka 1919-1920, konflikt polsko-litewski 1919-1922, Traktat ryski, agresja sowiecka na Polskę we wrześniu 1939 roku, Armia Krajowa </w:t>
      </w:r>
      <w:r>
        <w:rPr>
          <w:rFonts w:ascii="Times New Roman" w:hAnsi="Times New Roman"/>
          <w:i/>
          <w:sz w:val="24"/>
          <w:szCs w:val="24"/>
        </w:rPr>
        <w:br/>
        <w:t>i Polskie Państwo Podziemne na Kresach Wschodnich w czasie II wojny światowej, Akcja „Burza” na Wołyniu, w Wilnie i we Lwowie, polska konspiracja niepodległościowa na Kresach Północno-Wschodnich po II wojnie światowej, bohaterowie wal</w:t>
      </w:r>
      <w:r w:rsidR="00E82745">
        <w:rPr>
          <w:rFonts w:ascii="Times New Roman" w:hAnsi="Times New Roman"/>
          <w:i/>
          <w:sz w:val="24"/>
          <w:szCs w:val="24"/>
        </w:rPr>
        <w:t>k, mogiły i nekropolie wojenne)</w:t>
      </w:r>
      <w:r w:rsidR="00E82745" w:rsidRPr="00E82745">
        <w:rPr>
          <w:rFonts w:ascii="Times New Roman" w:hAnsi="Times New Roman"/>
          <w:sz w:val="24"/>
          <w:szCs w:val="24"/>
        </w:rPr>
        <w:t>;</w:t>
      </w:r>
    </w:p>
    <w:p w14:paraId="3967BABD"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Kresy Wschodnie II Rzeczypospolitej</w:t>
      </w:r>
      <w:r>
        <w:rPr>
          <w:rFonts w:ascii="Times New Roman" w:hAnsi="Times New Roman"/>
          <w:sz w:val="24"/>
          <w:szCs w:val="24"/>
        </w:rPr>
        <w:t xml:space="preserve"> </w:t>
      </w:r>
      <w:r>
        <w:rPr>
          <w:rFonts w:ascii="Times New Roman" w:hAnsi="Times New Roman"/>
          <w:b/>
          <w:sz w:val="24"/>
          <w:szCs w:val="24"/>
        </w:rPr>
        <w:t>w latach 1918-1939</w:t>
      </w:r>
      <w:r>
        <w:rPr>
          <w:rFonts w:ascii="Times New Roman" w:hAnsi="Times New Roman"/>
          <w:sz w:val="24"/>
          <w:szCs w:val="24"/>
        </w:rPr>
        <w:t xml:space="preserve"> </w:t>
      </w:r>
      <w:r>
        <w:rPr>
          <w:rFonts w:ascii="Times New Roman" w:hAnsi="Times New Roman"/>
          <w:i/>
          <w:sz w:val="24"/>
          <w:szCs w:val="24"/>
        </w:rPr>
        <w:t xml:space="preserve">(konflikty społeczne </w:t>
      </w:r>
      <w:r>
        <w:rPr>
          <w:rFonts w:ascii="Times New Roman" w:hAnsi="Times New Roman"/>
          <w:i/>
          <w:sz w:val="24"/>
          <w:szCs w:val="24"/>
        </w:rPr>
        <w:br/>
        <w:t>i narodowościowe, koncepcja asymilacji narodowej i państwowej mniejszości, antypolska działalność bojówek komunistycznych i nacjonalistycznych, dążenie państwa polskiego do podniesienia gospodarczego i cywilizacyjnego Kresów, osadnictwo wojskowe, życie codzienne, gospodar</w:t>
      </w:r>
      <w:r w:rsidR="00E82745">
        <w:rPr>
          <w:rFonts w:ascii="Times New Roman" w:hAnsi="Times New Roman"/>
          <w:i/>
          <w:sz w:val="24"/>
          <w:szCs w:val="24"/>
        </w:rPr>
        <w:t>ka, kultura, sport, patriotyzm)</w:t>
      </w:r>
      <w:r w:rsidR="00E82745" w:rsidRPr="00E82745">
        <w:rPr>
          <w:rFonts w:ascii="Times New Roman" w:hAnsi="Times New Roman"/>
          <w:sz w:val="24"/>
          <w:szCs w:val="24"/>
        </w:rPr>
        <w:t>;</w:t>
      </w:r>
      <w:r>
        <w:rPr>
          <w:rFonts w:ascii="Times New Roman" w:hAnsi="Times New Roman"/>
          <w:sz w:val="24"/>
          <w:szCs w:val="24"/>
        </w:rPr>
        <w:t xml:space="preserve"> </w:t>
      </w:r>
    </w:p>
    <w:p w14:paraId="5B73C5EA"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 xml:space="preserve">Martyrologia obywateli polskich na Kresach Wschodnich II Rzeczypospolitej </w:t>
      </w:r>
      <w:r>
        <w:rPr>
          <w:rFonts w:ascii="Times New Roman" w:hAnsi="Times New Roman"/>
          <w:b/>
          <w:sz w:val="24"/>
          <w:szCs w:val="24"/>
        </w:rPr>
        <w:br/>
        <w:t xml:space="preserve">w latach 1939-1944 </w:t>
      </w:r>
      <w:r>
        <w:rPr>
          <w:rFonts w:ascii="Times New Roman" w:hAnsi="Times New Roman"/>
          <w:i/>
          <w:sz w:val="24"/>
          <w:szCs w:val="24"/>
        </w:rPr>
        <w:t xml:space="preserve">(sowieckie deportacje w latach 1939-1941, losy Kresowian – zesłańców w głąb ZSRS, Kresowianie na „Liście katyńskiej”, zbrodnie sowieckie, niemieckie i litewskie na Polakach i Żydach – mieszkańcach Kresów Wschodnich </w:t>
      </w:r>
      <w:r>
        <w:rPr>
          <w:rFonts w:ascii="Times New Roman" w:hAnsi="Times New Roman"/>
          <w:i/>
          <w:sz w:val="24"/>
          <w:szCs w:val="24"/>
        </w:rPr>
        <w:br/>
        <w:t>w czasie II wojny światowej, ludobójstwo nacjonalistów ukraińskich na ludności polskiej Wołynia i Małopolski Wschodniej  w latach 1939 - 1948, tragiczny los polskiej inteligencji kresowej i duchowieństwa rzymskokatolickiego w czasie II wojny światowej)</w:t>
      </w:r>
      <w:r w:rsidR="00E82745" w:rsidRPr="00E82745">
        <w:rPr>
          <w:rFonts w:ascii="Times New Roman" w:hAnsi="Times New Roman"/>
          <w:color w:val="000000"/>
          <w:sz w:val="24"/>
          <w:szCs w:val="24"/>
        </w:rPr>
        <w:t>;</w:t>
      </w:r>
      <w:r>
        <w:rPr>
          <w:rFonts w:ascii="Times New Roman" w:hAnsi="Times New Roman"/>
          <w:color w:val="000000"/>
          <w:sz w:val="24"/>
          <w:szCs w:val="24"/>
        </w:rPr>
        <w:t xml:space="preserve"> </w:t>
      </w:r>
    </w:p>
    <w:p w14:paraId="037C995F"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 xml:space="preserve">Wielki exodus. Ekspatriacja Polaków z Kresów Wschodnich II Rzeczypospolitej </w:t>
      </w:r>
      <w:r w:rsidR="00E82745">
        <w:rPr>
          <w:rFonts w:ascii="Times New Roman" w:hAnsi="Times New Roman"/>
          <w:b/>
          <w:sz w:val="24"/>
          <w:szCs w:val="24"/>
        </w:rPr>
        <w:br/>
      </w:r>
      <w:r>
        <w:rPr>
          <w:rFonts w:ascii="Times New Roman" w:hAnsi="Times New Roman"/>
          <w:b/>
          <w:sz w:val="24"/>
          <w:szCs w:val="24"/>
        </w:rPr>
        <w:t>w latach 1944-1959.</w:t>
      </w:r>
      <w:r>
        <w:rPr>
          <w:rFonts w:ascii="Times New Roman" w:hAnsi="Times New Roman"/>
          <w:sz w:val="24"/>
          <w:szCs w:val="24"/>
        </w:rPr>
        <w:t xml:space="preserve"> </w:t>
      </w:r>
      <w:r>
        <w:rPr>
          <w:rFonts w:ascii="Times New Roman" w:hAnsi="Times New Roman"/>
          <w:i/>
          <w:sz w:val="24"/>
          <w:szCs w:val="24"/>
        </w:rPr>
        <w:t xml:space="preserve">(decyzje mocarstw odnośnie wschodniej granicy Polski w latach 1943-1945, dylematy Kresowian - wobec zmiany granicy i perspektywy życia w ZSRS, organizacja i przebieg akcji „repatriacyjnej”, początki życia Kresowian na ziemiach zachodnich i północnych powojennej Polski, „druga repatriacja” Polaków z ZSRS </w:t>
      </w:r>
      <w:r>
        <w:rPr>
          <w:rFonts w:ascii="Times New Roman" w:hAnsi="Times New Roman"/>
          <w:i/>
          <w:sz w:val="24"/>
          <w:szCs w:val="24"/>
        </w:rPr>
        <w:br/>
        <w:t>w latach</w:t>
      </w:r>
      <w:r w:rsidR="00E82745">
        <w:rPr>
          <w:rFonts w:ascii="Times New Roman" w:hAnsi="Times New Roman"/>
          <w:i/>
          <w:sz w:val="24"/>
          <w:szCs w:val="24"/>
        </w:rPr>
        <w:t xml:space="preserve"> 1955-1959)</w:t>
      </w:r>
      <w:r w:rsidR="00E82745" w:rsidRPr="00E82745">
        <w:rPr>
          <w:rFonts w:ascii="Times New Roman" w:hAnsi="Times New Roman"/>
          <w:sz w:val="24"/>
          <w:szCs w:val="24"/>
        </w:rPr>
        <w:t>;</w:t>
      </w:r>
    </w:p>
    <w:p w14:paraId="5E14928C"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Polacy bez Ojczyzny. Losy Polaków na dawnych Kresach Wschodnich I i II Rzeczypospolitej w latach 1921 – 2018</w:t>
      </w:r>
      <w:r>
        <w:rPr>
          <w:rFonts w:ascii="Times New Roman" w:hAnsi="Times New Roman"/>
          <w:sz w:val="24"/>
          <w:szCs w:val="24"/>
        </w:rPr>
        <w:t xml:space="preserve"> </w:t>
      </w:r>
      <w:r>
        <w:rPr>
          <w:rFonts w:ascii="Times New Roman" w:hAnsi="Times New Roman"/>
          <w:i/>
          <w:sz w:val="24"/>
          <w:szCs w:val="24"/>
        </w:rPr>
        <w:t xml:space="preserve">(los Polaków za granica „ryską” na terenie </w:t>
      </w:r>
      <w:r>
        <w:rPr>
          <w:rFonts w:ascii="Times New Roman" w:hAnsi="Times New Roman"/>
          <w:i/>
          <w:sz w:val="24"/>
          <w:szCs w:val="24"/>
        </w:rPr>
        <w:lastRenderedPageBreak/>
        <w:t>ZSRS oraz na Litwie Kowieńskiej w latach 1921-1939, „Wielki Terror” i „Operacja polska NKWD”, sowietyzacja, depolonizacja i dechrystianizacja Kresów Wschodnich po II wojnie światowej, tragiczny los żołnierzy AK – więźniów Gułagu w latach 1944-1959, walka Polaków w ZSRS o zachowanie swej wiary, języka i tożsamości kulturowej, bohaterowie „kościoła milczenia”, współczesne problemy naszych rodaków na Litwie</w:t>
      </w:r>
      <w:r w:rsidR="00E82745">
        <w:rPr>
          <w:rFonts w:ascii="Times New Roman" w:hAnsi="Times New Roman"/>
          <w:i/>
          <w:sz w:val="24"/>
          <w:szCs w:val="24"/>
        </w:rPr>
        <w:t>, Łotwie, Białorusi i Ukrainie)</w:t>
      </w:r>
      <w:r w:rsidR="00E82745" w:rsidRPr="00E82745">
        <w:rPr>
          <w:rFonts w:ascii="Times New Roman" w:hAnsi="Times New Roman"/>
          <w:sz w:val="24"/>
          <w:szCs w:val="24"/>
        </w:rPr>
        <w:t>;</w:t>
      </w:r>
    </w:p>
    <w:p w14:paraId="5646F82C"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Kresy – wspólna ziemia wielu narodów</w:t>
      </w:r>
      <w:r>
        <w:rPr>
          <w:rFonts w:ascii="Times New Roman" w:hAnsi="Times New Roman"/>
          <w:sz w:val="24"/>
          <w:szCs w:val="24"/>
        </w:rPr>
        <w:t xml:space="preserve"> </w:t>
      </w:r>
      <w:r>
        <w:rPr>
          <w:rFonts w:ascii="Times New Roman" w:hAnsi="Times New Roman"/>
          <w:i/>
          <w:sz w:val="24"/>
          <w:szCs w:val="24"/>
        </w:rPr>
        <w:t>(Ukraińcy, Białorusini, Żydzi, Ormianie, Litwini i Łotysze – dzieje polityczne, gospodarcze, społeczne, religia, kultura, tożsamość, związki rodzinne i wzajemne przenikanie kulturowe, konflikty,</w:t>
      </w:r>
      <w:r w:rsidR="00E82745">
        <w:rPr>
          <w:rFonts w:ascii="Times New Roman" w:hAnsi="Times New Roman"/>
          <w:i/>
          <w:sz w:val="24"/>
          <w:szCs w:val="24"/>
        </w:rPr>
        <w:t xml:space="preserve"> współczesne spory historyczne)</w:t>
      </w:r>
      <w:r w:rsidR="00E82745" w:rsidRPr="00E82745">
        <w:rPr>
          <w:rFonts w:ascii="Times New Roman" w:hAnsi="Times New Roman"/>
          <w:sz w:val="24"/>
          <w:szCs w:val="24"/>
        </w:rPr>
        <w:t>;</w:t>
      </w:r>
    </w:p>
    <w:p w14:paraId="7BAB9EBA"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Wielkie ośrodki nauki, oświaty i kultury na Kresach Wschodnich</w:t>
      </w:r>
      <w:r>
        <w:rPr>
          <w:rFonts w:ascii="Times New Roman" w:hAnsi="Times New Roman"/>
          <w:sz w:val="24"/>
          <w:szCs w:val="24"/>
        </w:rPr>
        <w:t xml:space="preserve"> </w:t>
      </w:r>
      <w:r>
        <w:rPr>
          <w:rFonts w:ascii="Times New Roman" w:hAnsi="Times New Roman"/>
          <w:i/>
          <w:sz w:val="24"/>
          <w:szCs w:val="24"/>
        </w:rPr>
        <w:t xml:space="preserve">(polskie uniwersytety i szkoły wyższe, średnie, zawodowe i powszechne oraz instytuty naukowe na Kresach Wschodnich w okresie II Rzeczypospolitej, polskie szkoły matematyczna, historyczna, geograficzna, filozoficzna i sowietologiczna, wybitni naukowcy, nauczyciele, pedagodzy i absolwenci, sowietyzacja lub likwidacja polskich szkół </w:t>
      </w:r>
      <w:r>
        <w:rPr>
          <w:rFonts w:ascii="Times New Roman" w:hAnsi="Times New Roman"/>
          <w:i/>
          <w:sz w:val="24"/>
          <w:szCs w:val="24"/>
        </w:rPr>
        <w:br/>
        <w:t>i placówek naukowych w czasie II wojny światowej, tajne nauczanie, polskie szkolnictwo oraz polscy naukowcy na teren</w:t>
      </w:r>
      <w:r w:rsidR="00E82745">
        <w:rPr>
          <w:rFonts w:ascii="Times New Roman" w:hAnsi="Times New Roman"/>
          <w:i/>
          <w:sz w:val="24"/>
          <w:szCs w:val="24"/>
        </w:rPr>
        <w:t>ie ZSRS po II wojnie światowej)</w:t>
      </w:r>
      <w:r w:rsidR="00E82745" w:rsidRPr="00E82745">
        <w:rPr>
          <w:rFonts w:ascii="Times New Roman" w:hAnsi="Times New Roman"/>
          <w:sz w:val="24"/>
          <w:szCs w:val="24"/>
        </w:rPr>
        <w:t>;</w:t>
      </w:r>
    </w:p>
    <w:p w14:paraId="01F5313F" w14:textId="77777777" w:rsidR="00D756E8" w:rsidRDefault="00D756E8" w:rsidP="00227CAB">
      <w:pPr>
        <w:pStyle w:val="Akapitzlist"/>
        <w:numPr>
          <w:ilvl w:val="0"/>
          <w:numId w:val="7"/>
        </w:numPr>
        <w:spacing w:after="0" w:line="240" w:lineRule="auto"/>
        <w:jc w:val="both"/>
        <w:rPr>
          <w:rFonts w:ascii="Times New Roman" w:hAnsi="Times New Roman"/>
          <w:sz w:val="24"/>
          <w:szCs w:val="24"/>
        </w:rPr>
      </w:pPr>
      <w:r>
        <w:rPr>
          <w:rFonts w:ascii="Times New Roman" w:hAnsi="Times New Roman"/>
          <w:b/>
          <w:sz w:val="24"/>
          <w:szCs w:val="24"/>
        </w:rPr>
        <w:t>Skarby i osobliwości Kresów</w:t>
      </w:r>
      <w:r>
        <w:rPr>
          <w:rFonts w:ascii="Times New Roman" w:hAnsi="Times New Roman"/>
          <w:sz w:val="24"/>
          <w:szCs w:val="24"/>
        </w:rPr>
        <w:t xml:space="preserve"> </w:t>
      </w:r>
      <w:r>
        <w:rPr>
          <w:rFonts w:ascii="Times New Roman" w:hAnsi="Times New Roman"/>
          <w:b/>
          <w:sz w:val="24"/>
          <w:szCs w:val="24"/>
        </w:rPr>
        <w:t>Wschodnich</w:t>
      </w:r>
      <w:r>
        <w:rPr>
          <w:rFonts w:ascii="Times New Roman" w:hAnsi="Times New Roman"/>
          <w:sz w:val="24"/>
          <w:szCs w:val="24"/>
        </w:rPr>
        <w:t xml:space="preserve"> </w:t>
      </w:r>
      <w:r>
        <w:rPr>
          <w:rFonts w:ascii="Times New Roman" w:hAnsi="Times New Roman"/>
          <w:i/>
          <w:sz w:val="24"/>
          <w:szCs w:val="24"/>
        </w:rPr>
        <w:t xml:space="preserve">(sanktuaria, kościoły, cerkwie, zbory, cmentarze, pomniki, pałace, dwory, obrazy i inne dzieła sztuki, budynki publiczne </w:t>
      </w:r>
      <w:r>
        <w:rPr>
          <w:rFonts w:ascii="Times New Roman" w:hAnsi="Times New Roman"/>
          <w:i/>
          <w:sz w:val="24"/>
          <w:szCs w:val="24"/>
        </w:rPr>
        <w:br/>
        <w:t>i prywatne, osobliwości przyrody-historia, związki z dziejami i kulturą polsk</w:t>
      </w:r>
      <w:r w:rsidR="00E82745">
        <w:rPr>
          <w:rFonts w:ascii="Times New Roman" w:hAnsi="Times New Roman"/>
          <w:i/>
          <w:sz w:val="24"/>
          <w:szCs w:val="24"/>
        </w:rPr>
        <w:t>ą, powojenne losy, stan obecny)</w:t>
      </w:r>
      <w:r w:rsidR="00E82745" w:rsidRPr="00E82745">
        <w:rPr>
          <w:rFonts w:ascii="Times New Roman" w:hAnsi="Times New Roman"/>
          <w:sz w:val="24"/>
          <w:szCs w:val="24"/>
        </w:rPr>
        <w:t>;</w:t>
      </w:r>
    </w:p>
    <w:p w14:paraId="366EF21D" w14:textId="77777777" w:rsidR="00D756E8" w:rsidRDefault="00D756E8" w:rsidP="00227CAB">
      <w:pPr>
        <w:pStyle w:val="Akapitzlist"/>
        <w:numPr>
          <w:ilvl w:val="0"/>
          <w:numId w:val="7"/>
        </w:numPr>
        <w:spacing w:after="0" w:line="240" w:lineRule="auto"/>
        <w:jc w:val="both"/>
        <w:rPr>
          <w:rFonts w:ascii="Times New Roman" w:hAnsi="Times New Roman"/>
          <w:sz w:val="24"/>
          <w:szCs w:val="24"/>
          <w:u w:val="single"/>
        </w:rPr>
      </w:pPr>
      <w:r>
        <w:rPr>
          <w:rFonts w:ascii="Times New Roman" w:hAnsi="Times New Roman"/>
          <w:b/>
          <w:sz w:val="24"/>
          <w:szCs w:val="24"/>
        </w:rPr>
        <w:t>Wielcy i mali ludzie Kresów</w:t>
      </w:r>
      <w:r>
        <w:rPr>
          <w:rFonts w:ascii="Times New Roman" w:hAnsi="Times New Roman"/>
          <w:sz w:val="24"/>
          <w:szCs w:val="24"/>
        </w:rPr>
        <w:t xml:space="preserve"> </w:t>
      </w:r>
      <w:r>
        <w:rPr>
          <w:rFonts w:ascii="Times New Roman" w:hAnsi="Times New Roman"/>
          <w:i/>
          <w:sz w:val="24"/>
          <w:szCs w:val="24"/>
        </w:rPr>
        <w:t xml:space="preserve">(korzenie rodzinne, dzieciństwo i młodość, edukacja </w:t>
      </w:r>
      <w:r>
        <w:rPr>
          <w:rFonts w:ascii="Times New Roman" w:hAnsi="Times New Roman"/>
          <w:i/>
          <w:sz w:val="24"/>
          <w:szCs w:val="24"/>
        </w:rPr>
        <w:br/>
        <w:t xml:space="preserve">i praca, życie rodzinne i </w:t>
      </w:r>
      <w:r w:rsidR="00E82745">
        <w:rPr>
          <w:rFonts w:ascii="Times New Roman" w:hAnsi="Times New Roman"/>
          <w:i/>
          <w:sz w:val="24"/>
          <w:szCs w:val="24"/>
        </w:rPr>
        <w:t>osiągnięcia)</w:t>
      </w:r>
      <w:r w:rsidR="00E82745" w:rsidRPr="00E82745">
        <w:rPr>
          <w:rFonts w:ascii="Times New Roman" w:hAnsi="Times New Roman"/>
          <w:sz w:val="24"/>
          <w:szCs w:val="24"/>
        </w:rPr>
        <w:t>;</w:t>
      </w:r>
      <w:r>
        <w:rPr>
          <w:rFonts w:ascii="Times New Roman" w:hAnsi="Times New Roman"/>
          <w:sz w:val="24"/>
          <w:szCs w:val="24"/>
        </w:rPr>
        <w:t xml:space="preserve"> </w:t>
      </w:r>
    </w:p>
    <w:p w14:paraId="594B0D2A" w14:textId="77777777" w:rsidR="007274AF" w:rsidRPr="007274AF" w:rsidRDefault="00D756E8" w:rsidP="00227CAB">
      <w:pPr>
        <w:pStyle w:val="Akapitzlist"/>
        <w:numPr>
          <w:ilvl w:val="0"/>
          <w:numId w:val="7"/>
        </w:numPr>
        <w:spacing w:after="0" w:line="240" w:lineRule="auto"/>
        <w:jc w:val="both"/>
        <w:rPr>
          <w:rFonts w:ascii="Times New Roman" w:hAnsi="Times New Roman"/>
          <w:i/>
          <w:sz w:val="24"/>
          <w:szCs w:val="24"/>
        </w:rPr>
      </w:pPr>
      <w:r>
        <w:rPr>
          <w:rFonts w:ascii="Times New Roman" w:hAnsi="Times New Roman"/>
          <w:b/>
          <w:sz w:val="24"/>
          <w:szCs w:val="24"/>
        </w:rPr>
        <w:t xml:space="preserve">Z domowych archiwów. Losy mojej kresowej rodziny na tle wielkich przemian politycznych XX wieku </w:t>
      </w:r>
      <w:r>
        <w:rPr>
          <w:rFonts w:ascii="Times New Roman" w:hAnsi="Times New Roman"/>
          <w:i/>
          <w:sz w:val="24"/>
          <w:szCs w:val="24"/>
        </w:rPr>
        <w:t>(nieznane dokumenty, fotografie, pamiętniki i wspomnienia).</w:t>
      </w:r>
    </w:p>
    <w:p w14:paraId="2F44F1CE" w14:textId="77777777" w:rsidR="00D756E8" w:rsidRDefault="00D756E8" w:rsidP="00127A0E">
      <w:pPr>
        <w:numPr>
          <w:ilvl w:val="0"/>
          <w:numId w:val="6"/>
        </w:numPr>
        <w:tabs>
          <w:tab w:val="clear" w:pos="720"/>
        </w:tabs>
        <w:autoSpaceDE w:val="0"/>
        <w:autoSpaceDN w:val="0"/>
        <w:adjustRightInd w:val="0"/>
        <w:ind w:left="284" w:hanging="284"/>
        <w:jc w:val="both"/>
        <w:rPr>
          <w:color w:val="0000FF"/>
          <w:u w:val="single"/>
        </w:rPr>
      </w:pPr>
      <w:r>
        <w:rPr>
          <w:color w:val="000000"/>
        </w:rPr>
        <w:t>Dopuszczalne są następujące formy pracy:</w:t>
      </w:r>
    </w:p>
    <w:p w14:paraId="02FD34BF" w14:textId="77777777" w:rsidR="00D756E8" w:rsidRPr="00E82745" w:rsidRDefault="00D756E8" w:rsidP="00227CAB">
      <w:pPr>
        <w:pStyle w:val="Akapitzlist"/>
        <w:numPr>
          <w:ilvl w:val="0"/>
          <w:numId w:val="10"/>
        </w:numPr>
        <w:autoSpaceDE w:val="0"/>
        <w:autoSpaceDN w:val="0"/>
        <w:adjustRightInd w:val="0"/>
        <w:jc w:val="both"/>
        <w:rPr>
          <w:rFonts w:ascii="Times New Roman" w:hAnsi="Times New Roman"/>
          <w:sz w:val="24"/>
          <w:szCs w:val="24"/>
          <w:u w:val="single"/>
        </w:rPr>
      </w:pPr>
      <w:r w:rsidRPr="00E82745">
        <w:rPr>
          <w:rFonts w:ascii="Times New Roman" w:hAnsi="Times New Roman"/>
          <w:sz w:val="24"/>
          <w:szCs w:val="24"/>
        </w:rPr>
        <w:t>w kategorii prace pisemne – opracowanie, esej, biografia, opowiadanie, spisany wywiad z komentarzem historycznym, album (z niepublikowanymi zdjęciami);</w:t>
      </w:r>
    </w:p>
    <w:p w14:paraId="46DD2CBF" w14:textId="77777777" w:rsidR="00D756E8" w:rsidRPr="00E82745" w:rsidRDefault="00D756E8" w:rsidP="00227CAB">
      <w:pPr>
        <w:pStyle w:val="Akapitzlist"/>
        <w:numPr>
          <w:ilvl w:val="0"/>
          <w:numId w:val="10"/>
        </w:numPr>
        <w:autoSpaceDE w:val="0"/>
        <w:autoSpaceDN w:val="0"/>
        <w:adjustRightInd w:val="0"/>
        <w:spacing w:after="0"/>
        <w:ind w:left="709"/>
        <w:jc w:val="both"/>
        <w:rPr>
          <w:rFonts w:ascii="Times New Roman" w:hAnsi="Times New Roman"/>
          <w:sz w:val="24"/>
          <w:szCs w:val="24"/>
          <w:u w:val="single"/>
        </w:rPr>
      </w:pPr>
      <w:r w:rsidRPr="00E82745">
        <w:rPr>
          <w:rFonts w:ascii="Times New Roman" w:hAnsi="Times New Roman"/>
          <w:sz w:val="24"/>
          <w:szCs w:val="24"/>
        </w:rPr>
        <w:t>w kategorii prace multimedialne – film, nagranie, audycja, reportaż filmowy lub radiowy, wywiad ze świadk</w:t>
      </w:r>
      <w:r w:rsidR="00E82745">
        <w:rPr>
          <w:rFonts w:ascii="Times New Roman" w:hAnsi="Times New Roman"/>
          <w:sz w:val="24"/>
          <w:szCs w:val="24"/>
        </w:rPr>
        <w:t>iem, gazeta, komiks historyczny.</w:t>
      </w:r>
    </w:p>
    <w:p w14:paraId="2E0A7F6B" w14:textId="77777777" w:rsidR="00D756E8" w:rsidRDefault="00D756E8" w:rsidP="00127A0E">
      <w:pPr>
        <w:numPr>
          <w:ilvl w:val="0"/>
          <w:numId w:val="6"/>
        </w:numPr>
        <w:tabs>
          <w:tab w:val="clear" w:pos="720"/>
        </w:tabs>
        <w:autoSpaceDE w:val="0"/>
        <w:autoSpaceDN w:val="0"/>
        <w:adjustRightInd w:val="0"/>
        <w:ind w:left="284" w:hanging="284"/>
        <w:jc w:val="both"/>
        <w:rPr>
          <w:color w:val="0000FF"/>
          <w:u w:val="single"/>
        </w:rPr>
      </w:pPr>
      <w:r>
        <w:rPr>
          <w:color w:val="000000"/>
        </w:rPr>
        <w:t>Praca przygotowana przez uczestnika lub zespół powinna:</w:t>
      </w:r>
    </w:p>
    <w:p w14:paraId="63C70928" w14:textId="77777777" w:rsidR="00D756E8" w:rsidRPr="00556799" w:rsidRDefault="00D756E8" w:rsidP="00227CAB">
      <w:pPr>
        <w:pStyle w:val="Akapitzlist"/>
        <w:numPr>
          <w:ilvl w:val="0"/>
          <w:numId w:val="11"/>
        </w:numPr>
        <w:autoSpaceDE w:val="0"/>
        <w:autoSpaceDN w:val="0"/>
        <w:adjustRightInd w:val="0"/>
        <w:jc w:val="both"/>
        <w:rPr>
          <w:rFonts w:ascii="Times New Roman" w:hAnsi="Times New Roman"/>
          <w:color w:val="000000"/>
          <w:sz w:val="24"/>
          <w:szCs w:val="24"/>
        </w:rPr>
      </w:pPr>
      <w:r w:rsidRPr="00556799">
        <w:rPr>
          <w:rFonts w:ascii="Times New Roman" w:hAnsi="Times New Roman"/>
          <w:color w:val="000000"/>
          <w:sz w:val="24"/>
          <w:szCs w:val="24"/>
        </w:rPr>
        <w:t>mie</w:t>
      </w:r>
      <w:r w:rsidRPr="00556799">
        <w:rPr>
          <w:rFonts w:ascii="Times New Roman" w:eastAsia="TimesNewRoman" w:hAnsi="Times New Roman"/>
          <w:color w:val="000000"/>
          <w:sz w:val="24"/>
          <w:szCs w:val="24"/>
        </w:rPr>
        <w:t xml:space="preserve">ć </w:t>
      </w:r>
      <w:r w:rsidRPr="00556799">
        <w:rPr>
          <w:rFonts w:ascii="Times New Roman" w:hAnsi="Times New Roman"/>
          <w:color w:val="000000"/>
          <w:sz w:val="24"/>
          <w:szCs w:val="24"/>
        </w:rPr>
        <w:t xml:space="preserve">twórczy i oryginalny charakter; </w:t>
      </w:r>
    </w:p>
    <w:p w14:paraId="65B722D7" w14:textId="77777777" w:rsidR="00D756E8" w:rsidRPr="00556799" w:rsidRDefault="00D756E8" w:rsidP="00227CAB">
      <w:pPr>
        <w:pStyle w:val="Akapitzlist"/>
        <w:numPr>
          <w:ilvl w:val="0"/>
          <w:numId w:val="11"/>
        </w:numPr>
        <w:autoSpaceDE w:val="0"/>
        <w:autoSpaceDN w:val="0"/>
        <w:adjustRightInd w:val="0"/>
        <w:jc w:val="both"/>
        <w:rPr>
          <w:rFonts w:ascii="Times New Roman" w:hAnsi="Times New Roman"/>
          <w:color w:val="000000"/>
          <w:sz w:val="24"/>
          <w:szCs w:val="24"/>
        </w:rPr>
      </w:pPr>
      <w:r w:rsidRPr="00556799">
        <w:rPr>
          <w:rFonts w:ascii="Times New Roman" w:hAnsi="Times New Roman"/>
          <w:color w:val="000000"/>
          <w:sz w:val="24"/>
          <w:szCs w:val="24"/>
        </w:rPr>
        <w:t>opiera</w:t>
      </w:r>
      <w:r w:rsidRPr="00556799">
        <w:rPr>
          <w:rFonts w:ascii="Times New Roman" w:eastAsia="TimesNewRoman" w:hAnsi="Times New Roman"/>
          <w:color w:val="000000"/>
          <w:sz w:val="24"/>
          <w:szCs w:val="24"/>
        </w:rPr>
        <w:t xml:space="preserve">ć </w:t>
      </w:r>
      <w:r w:rsidRPr="00556799">
        <w:rPr>
          <w:rFonts w:ascii="Times New Roman" w:hAnsi="Times New Roman"/>
          <w:color w:val="000000"/>
          <w:sz w:val="24"/>
          <w:szCs w:val="24"/>
        </w:rPr>
        <w:t>si</w:t>
      </w:r>
      <w:r w:rsidRPr="00556799">
        <w:rPr>
          <w:rFonts w:ascii="Times New Roman" w:eastAsia="TimesNewRoman" w:hAnsi="Times New Roman"/>
          <w:color w:val="000000"/>
          <w:sz w:val="24"/>
          <w:szCs w:val="24"/>
        </w:rPr>
        <w:t xml:space="preserve">ę </w:t>
      </w:r>
      <w:r w:rsidRPr="00556799">
        <w:rPr>
          <w:rFonts w:ascii="Times New Roman" w:hAnsi="Times New Roman"/>
          <w:color w:val="000000"/>
          <w:sz w:val="24"/>
          <w:szCs w:val="24"/>
        </w:rPr>
        <w:t xml:space="preserve">na </w:t>
      </w:r>
      <w:r w:rsidRPr="00556799">
        <w:rPr>
          <w:rFonts w:ascii="Times New Roman" w:eastAsia="TimesNewRoman" w:hAnsi="Times New Roman"/>
          <w:color w:val="000000"/>
          <w:sz w:val="24"/>
          <w:szCs w:val="24"/>
        </w:rPr>
        <w:t>ź</w:t>
      </w:r>
      <w:r w:rsidRPr="00556799">
        <w:rPr>
          <w:rFonts w:ascii="Times New Roman" w:hAnsi="Times New Roman"/>
          <w:color w:val="000000"/>
          <w:sz w:val="24"/>
          <w:szCs w:val="24"/>
        </w:rPr>
        <w:t>ródłach historyczny</w:t>
      </w:r>
      <w:r w:rsidR="00F71B33">
        <w:rPr>
          <w:rFonts w:ascii="Times New Roman" w:hAnsi="Times New Roman"/>
          <w:color w:val="000000"/>
          <w:sz w:val="24"/>
          <w:szCs w:val="24"/>
        </w:rPr>
        <w:t xml:space="preserve">ch zarówno opublikowanych, jak </w:t>
      </w:r>
      <w:r w:rsidR="00F71B33">
        <w:rPr>
          <w:rFonts w:ascii="Times New Roman" w:hAnsi="Times New Roman"/>
          <w:color w:val="000000"/>
          <w:sz w:val="24"/>
          <w:szCs w:val="24"/>
        </w:rPr>
        <w:br/>
      </w:r>
      <w:r w:rsidRPr="00556799">
        <w:rPr>
          <w:rFonts w:ascii="Times New Roman" w:hAnsi="Times New Roman"/>
          <w:color w:val="000000"/>
          <w:sz w:val="24"/>
          <w:szCs w:val="24"/>
        </w:rPr>
        <w:t>i nieopublikowanych (np. wspomnienia, pami</w:t>
      </w:r>
      <w:r w:rsidRPr="00556799">
        <w:rPr>
          <w:rFonts w:ascii="Times New Roman" w:eastAsia="TimesNewRoman" w:hAnsi="Times New Roman"/>
          <w:color w:val="000000"/>
          <w:sz w:val="24"/>
          <w:szCs w:val="24"/>
        </w:rPr>
        <w:t>ę</w:t>
      </w:r>
      <w:r w:rsidRPr="00556799">
        <w:rPr>
          <w:rFonts w:ascii="Times New Roman" w:hAnsi="Times New Roman"/>
          <w:color w:val="000000"/>
          <w:sz w:val="24"/>
          <w:szCs w:val="24"/>
        </w:rPr>
        <w:t xml:space="preserve">tniki, listy, dokumenty, </w:t>
      </w:r>
      <w:r w:rsidRPr="00556799">
        <w:rPr>
          <w:rFonts w:ascii="Times New Roman" w:hAnsi="Times New Roman"/>
          <w:sz w:val="24"/>
          <w:szCs w:val="24"/>
        </w:rPr>
        <w:t>fotografie, prasa, wywiady, nagrania, filmy);</w:t>
      </w:r>
    </w:p>
    <w:p w14:paraId="3DC06DBE" w14:textId="77777777" w:rsidR="00D756E8" w:rsidRPr="00556799" w:rsidRDefault="00D756E8" w:rsidP="00227CAB">
      <w:pPr>
        <w:pStyle w:val="Akapitzlist"/>
        <w:numPr>
          <w:ilvl w:val="0"/>
          <w:numId w:val="11"/>
        </w:numPr>
        <w:autoSpaceDE w:val="0"/>
        <w:autoSpaceDN w:val="0"/>
        <w:adjustRightInd w:val="0"/>
        <w:spacing w:after="0"/>
        <w:ind w:left="709"/>
        <w:jc w:val="both"/>
        <w:rPr>
          <w:rFonts w:ascii="Times New Roman" w:hAnsi="Times New Roman"/>
          <w:color w:val="000000"/>
          <w:sz w:val="24"/>
          <w:szCs w:val="24"/>
        </w:rPr>
      </w:pPr>
      <w:r w:rsidRPr="00556799">
        <w:rPr>
          <w:rFonts w:ascii="Times New Roman" w:hAnsi="Times New Roman"/>
          <w:sz w:val="24"/>
          <w:szCs w:val="24"/>
        </w:rPr>
        <w:t>zawierać bibliografię z podaniem źródeł historycznych.</w:t>
      </w:r>
    </w:p>
    <w:p w14:paraId="1A3EF17C" w14:textId="77777777" w:rsidR="00D756E8" w:rsidRDefault="00D756E8" w:rsidP="00127A0E">
      <w:pPr>
        <w:numPr>
          <w:ilvl w:val="0"/>
          <w:numId w:val="6"/>
        </w:numPr>
        <w:tabs>
          <w:tab w:val="clear" w:pos="720"/>
        </w:tabs>
        <w:autoSpaceDE w:val="0"/>
        <w:autoSpaceDN w:val="0"/>
        <w:adjustRightInd w:val="0"/>
        <w:ind w:left="284" w:hanging="284"/>
        <w:jc w:val="both"/>
        <w:rPr>
          <w:color w:val="000000"/>
        </w:rPr>
      </w:pPr>
      <w:r>
        <w:rPr>
          <w:color w:val="000000"/>
        </w:rPr>
        <w:t xml:space="preserve">Do pracy powinna być dołączona </w:t>
      </w:r>
      <w:r>
        <w:rPr>
          <w:b/>
          <w:color w:val="000000"/>
        </w:rPr>
        <w:t>metryczka</w:t>
      </w:r>
      <w:r>
        <w:rPr>
          <w:color w:val="000000"/>
        </w:rPr>
        <w:t xml:space="preserve"> zgodnie z wzorem</w:t>
      </w:r>
      <w:r w:rsidR="00F71B33">
        <w:rPr>
          <w:color w:val="000000"/>
        </w:rPr>
        <w:t xml:space="preserve"> stanowiącym </w:t>
      </w:r>
      <w:r w:rsidRPr="00F71B33">
        <w:rPr>
          <w:color w:val="000000"/>
        </w:rPr>
        <w:t xml:space="preserve">załącznik nr </w:t>
      </w:r>
      <w:r w:rsidR="00E905B0">
        <w:rPr>
          <w:color w:val="000000"/>
        </w:rPr>
        <w:t>5</w:t>
      </w:r>
      <w:r w:rsidRPr="00F71B33">
        <w:rPr>
          <w:color w:val="000000"/>
        </w:rPr>
        <w:t xml:space="preserve"> </w:t>
      </w:r>
      <w:r w:rsidR="00F71B33">
        <w:rPr>
          <w:color w:val="000000"/>
        </w:rPr>
        <w:t>do</w:t>
      </w:r>
      <w:r>
        <w:rPr>
          <w:color w:val="000000"/>
        </w:rPr>
        <w:t xml:space="preserve"> </w:t>
      </w:r>
      <w:r w:rsidR="00F71B33">
        <w:rPr>
          <w:color w:val="000000"/>
        </w:rPr>
        <w:t>regulaminu</w:t>
      </w:r>
      <w:r>
        <w:rPr>
          <w:color w:val="000000"/>
        </w:rPr>
        <w:t>.</w:t>
      </w:r>
    </w:p>
    <w:p w14:paraId="7BC2E541" w14:textId="77777777" w:rsidR="00D756E8" w:rsidRDefault="00D756E8" w:rsidP="00227CAB">
      <w:pPr>
        <w:numPr>
          <w:ilvl w:val="0"/>
          <w:numId w:val="6"/>
        </w:numPr>
        <w:tabs>
          <w:tab w:val="clear" w:pos="720"/>
        </w:tabs>
        <w:autoSpaceDE w:val="0"/>
        <w:autoSpaceDN w:val="0"/>
        <w:adjustRightInd w:val="0"/>
        <w:ind w:left="426" w:hanging="426"/>
        <w:jc w:val="both"/>
      </w:pPr>
      <w:r>
        <w:t xml:space="preserve">Praca pisemna </w:t>
      </w:r>
      <w:r w:rsidR="00556799">
        <w:t>po</w:t>
      </w:r>
      <w:r>
        <w:rPr>
          <w:color w:val="000000"/>
        </w:rPr>
        <w:t>winna liczy</w:t>
      </w:r>
      <w:r>
        <w:rPr>
          <w:rFonts w:ascii="TimesNewRoman" w:eastAsia="TimesNewRoman" w:cs="TimesNewRoman"/>
          <w:color w:val="000000"/>
        </w:rPr>
        <w:t>ć</w:t>
      </w:r>
      <w:r w:rsidR="00556799">
        <w:rPr>
          <w:rFonts w:ascii="TimesNewRoman" w:eastAsia="TimesNewRoman" w:cs="TimesNewRoman"/>
          <w:color w:val="000000"/>
        </w:rPr>
        <w:t xml:space="preserve"> </w:t>
      </w:r>
      <w:r w:rsidR="00556799">
        <w:rPr>
          <w:rFonts w:eastAsia="TimesNewRoman"/>
          <w:color w:val="000000"/>
        </w:rPr>
        <w:t>co najmniej</w:t>
      </w:r>
      <w:r>
        <w:rPr>
          <w:rFonts w:ascii="TimesNewRoman" w:eastAsia="TimesNewRoman" w:cs="TimesNewRoman"/>
          <w:color w:val="000000"/>
        </w:rPr>
        <w:t xml:space="preserve"> </w:t>
      </w:r>
      <w:r>
        <w:rPr>
          <w:color w:val="000000"/>
        </w:rPr>
        <w:t>5</w:t>
      </w:r>
      <w:r>
        <w:t xml:space="preserve"> </w:t>
      </w:r>
      <w:r>
        <w:rPr>
          <w:color w:val="000000"/>
        </w:rPr>
        <w:t>stron maszynopisu znormalizowanego (format A4, czcionka 12 Times New Roman, odstęp półtora wiersza, objętość 9000 znaków).</w:t>
      </w:r>
    </w:p>
    <w:p w14:paraId="7EE1EC31" w14:textId="77777777" w:rsidR="00D756E8" w:rsidRDefault="00D756E8" w:rsidP="00227CAB">
      <w:pPr>
        <w:numPr>
          <w:ilvl w:val="0"/>
          <w:numId w:val="6"/>
        </w:numPr>
        <w:tabs>
          <w:tab w:val="num" w:pos="426"/>
        </w:tabs>
        <w:autoSpaceDE w:val="0"/>
        <w:autoSpaceDN w:val="0"/>
        <w:adjustRightInd w:val="0"/>
        <w:ind w:left="426" w:hanging="426"/>
        <w:jc w:val="both"/>
      </w:pPr>
      <w:r>
        <w:rPr>
          <w:color w:val="000000"/>
        </w:rPr>
        <w:t>W przypadku prac multimedialnych wprowadza się następujące limity objętości:</w:t>
      </w:r>
    </w:p>
    <w:p w14:paraId="3C2EFE20" w14:textId="77777777" w:rsidR="00D756E8" w:rsidRPr="00556799" w:rsidRDefault="00D756E8" w:rsidP="00227CAB">
      <w:pPr>
        <w:pStyle w:val="Akapitzlist"/>
        <w:numPr>
          <w:ilvl w:val="0"/>
          <w:numId w:val="12"/>
        </w:numPr>
        <w:autoSpaceDE w:val="0"/>
        <w:autoSpaceDN w:val="0"/>
        <w:adjustRightInd w:val="0"/>
        <w:jc w:val="both"/>
        <w:rPr>
          <w:rFonts w:ascii="Times New Roman" w:hAnsi="Times New Roman"/>
          <w:color w:val="000000"/>
          <w:sz w:val="24"/>
          <w:szCs w:val="24"/>
        </w:rPr>
      </w:pPr>
      <w:r w:rsidRPr="00556799">
        <w:rPr>
          <w:rFonts w:ascii="Times New Roman" w:hAnsi="Times New Roman"/>
          <w:color w:val="000000"/>
          <w:sz w:val="24"/>
          <w:szCs w:val="24"/>
        </w:rPr>
        <w:t>film dokumentalny, reportaż filmowy lub radiowy, wywiad ze świadkiem, audycja (maksymalnie 30 minut)</w:t>
      </w:r>
      <w:r w:rsidR="00556799">
        <w:rPr>
          <w:rFonts w:ascii="Times New Roman" w:hAnsi="Times New Roman"/>
          <w:color w:val="000000"/>
          <w:sz w:val="24"/>
          <w:szCs w:val="24"/>
        </w:rPr>
        <w:t>;</w:t>
      </w:r>
    </w:p>
    <w:p w14:paraId="71D7E1DF" w14:textId="77777777" w:rsidR="00D756E8" w:rsidRPr="00556799" w:rsidRDefault="00D756E8" w:rsidP="00227CAB">
      <w:pPr>
        <w:pStyle w:val="Akapitzlist"/>
        <w:numPr>
          <w:ilvl w:val="0"/>
          <w:numId w:val="12"/>
        </w:numPr>
        <w:autoSpaceDE w:val="0"/>
        <w:autoSpaceDN w:val="0"/>
        <w:adjustRightInd w:val="0"/>
        <w:jc w:val="both"/>
        <w:rPr>
          <w:rFonts w:ascii="Times New Roman" w:hAnsi="Times New Roman"/>
          <w:color w:val="000000"/>
          <w:sz w:val="24"/>
          <w:szCs w:val="24"/>
        </w:rPr>
      </w:pPr>
      <w:r w:rsidRPr="00556799">
        <w:rPr>
          <w:rFonts w:ascii="Times New Roman" w:hAnsi="Times New Roman"/>
          <w:color w:val="000000"/>
          <w:sz w:val="24"/>
          <w:szCs w:val="24"/>
        </w:rPr>
        <w:t>gazeta (maksymalnie 8 stron)</w:t>
      </w:r>
      <w:r w:rsidR="00556799">
        <w:rPr>
          <w:rFonts w:ascii="Times New Roman" w:hAnsi="Times New Roman"/>
          <w:color w:val="000000"/>
          <w:sz w:val="24"/>
          <w:szCs w:val="24"/>
        </w:rPr>
        <w:t>;</w:t>
      </w:r>
    </w:p>
    <w:p w14:paraId="02011676" w14:textId="77777777" w:rsidR="00D756E8" w:rsidRPr="00556799" w:rsidRDefault="00D756E8" w:rsidP="00227CAB">
      <w:pPr>
        <w:pStyle w:val="Akapitzlist"/>
        <w:numPr>
          <w:ilvl w:val="0"/>
          <w:numId w:val="12"/>
        </w:numPr>
        <w:autoSpaceDE w:val="0"/>
        <w:autoSpaceDN w:val="0"/>
        <w:adjustRightInd w:val="0"/>
        <w:spacing w:after="0"/>
        <w:ind w:left="709"/>
        <w:jc w:val="both"/>
        <w:rPr>
          <w:rFonts w:ascii="Times New Roman" w:hAnsi="Times New Roman"/>
          <w:color w:val="000000"/>
          <w:sz w:val="24"/>
          <w:szCs w:val="24"/>
        </w:rPr>
      </w:pPr>
      <w:r w:rsidRPr="00556799">
        <w:rPr>
          <w:rFonts w:ascii="Times New Roman" w:hAnsi="Times New Roman"/>
          <w:color w:val="000000"/>
          <w:sz w:val="24"/>
          <w:szCs w:val="24"/>
        </w:rPr>
        <w:t>komiks historyczny (maksymalnie 20 stron)</w:t>
      </w:r>
      <w:r w:rsidR="00556799">
        <w:rPr>
          <w:rFonts w:ascii="Times New Roman" w:hAnsi="Times New Roman"/>
          <w:color w:val="000000"/>
          <w:sz w:val="24"/>
          <w:szCs w:val="24"/>
        </w:rPr>
        <w:t>.</w:t>
      </w:r>
    </w:p>
    <w:p w14:paraId="7EC75673" w14:textId="77777777" w:rsidR="00D756E8" w:rsidRDefault="00D756E8" w:rsidP="00227CAB">
      <w:pPr>
        <w:numPr>
          <w:ilvl w:val="0"/>
          <w:numId w:val="6"/>
        </w:numPr>
        <w:tabs>
          <w:tab w:val="num" w:pos="426"/>
        </w:tabs>
        <w:autoSpaceDE w:val="0"/>
        <w:autoSpaceDN w:val="0"/>
        <w:adjustRightInd w:val="0"/>
        <w:ind w:left="426" w:hanging="426"/>
        <w:jc w:val="both"/>
      </w:pPr>
      <w:r>
        <w:rPr>
          <w:color w:val="000000"/>
        </w:rPr>
        <w:t>Pozostawia się uczestnikom całkowitą swobodę wyboru techniki, w której praca zostanie wykonana.</w:t>
      </w:r>
    </w:p>
    <w:p w14:paraId="404C72B7" w14:textId="77777777" w:rsidR="00D756E8" w:rsidRDefault="00D756E8" w:rsidP="00227CAB">
      <w:pPr>
        <w:numPr>
          <w:ilvl w:val="0"/>
          <w:numId w:val="6"/>
        </w:numPr>
        <w:tabs>
          <w:tab w:val="num" w:pos="426"/>
        </w:tabs>
        <w:autoSpaceDE w:val="0"/>
        <w:autoSpaceDN w:val="0"/>
        <w:adjustRightInd w:val="0"/>
        <w:ind w:left="426" w:hanging="426"/>
        <w:jc w:val="both"/>
      </w:pPr>
      <w:r>
        <w:rPr>
          <w:color w:val="000000"/>
        </w:rPr>
        <w:lastRenderedPageBreak/>
        <w:t>Z konkursu zostaną wykluczone prace zgłaszane wcze</w:t>
      </w:r>
      <w:r>
        <w:rPr>
          <w:rFonts w:ascii="TimesNewRoman" w:eastAsia="TimesNewRoman" w:cs="TimesNewRoman"/>
          <w:color w:val="000000"/>
        </w:rPr>
        <w:t>ś</w:t>
      </w:r>
      <w:r>
        <w:rPr>
          <w:color w:val="000000"/>
        </w:rPr>
        <w:t>niej w innych konkursach opublikowane w cało</w:t>
      </w:r>
      <w:r>
        <w:rPr>
          <w:rFonts w:ascii="TimesNewRoman" w:eastAsia="TimesNewRoman" w:cs="TimesNewRoman"/>
          <w:color w:val="000000"/>
        </w:rPr>
        <w:t>ś</w:t>
      </w:r>
      <w:r>
        <w:rPr>
          <w:color w:val="000000"/>
        </w:rPr>
        <w:t>ci lub w cz</w:t>
      </w:r>
      <w:r>
        <w:rPr>
          <w:rFonts w:ascii="TimesNewRoman" w:eastAsia="TimesNewRoman" w:cs="TimesNewRoman"/>
          <w:color w:val="000000"/>
        </w:rPr>
        <w:t>ęś</w:t>
      </w:r>
      <w:r>
        <w:rPr>
          <w:color w:val="000000"/>
        </w:rPr>
        <w:t>ci przed rozstrzygni</w:t>
      </w:r>
      <w:r>
        <w:rPr>
          <w:rFonts w:ascii="TimesNewRoman" w:eastAsia="TimesNewRoman" w:cs="TimesNewRoman"/>
          <w:color w:val="000000"/>
        </w:rPr>
        <w:t>ę</w:t>
      </w:r>
      <w:r>
        <w:rPr>
          <w:color w:val="000000"/>
        </w:rPr>
        <w:t xml:space="preserve">ciem konkursu, skopiowane </w:t>
      </w:r>
      <w:r>
        <w:rPr>
          <w:color w:val="000000"/>
        </w:rPr>
        <w:br/>
        <w:t>z Internetu lub całkowicie niezgodne z tematem.</w:t>
      </w:r>
    </w:p>
    <w:p w14:paraId="4FD9A77A" w14:textId="160DD832" w:rsidR="00D756E8" w:rsidRDefault="00D756E8" w:rsidP="00227CAB">
      <w:pPr>
        <w:numPr>
          <w:ilvl w:val="0"/>
          <w:numId w:val="6"/>
        </w:numPr>
        <w:tabs>
          <w:tab w:val="clear" w:pos="720"/>
        </w:tabs>
        <w:autoSpaceDE w:val="0"/>
        <w:autoSpaceDN w:val="0"/>
        <w:adjustRightInd w:val="0"/>
        <w:ind w:left="426" w:hanging="426"/>
        <w:jc w:val="both"/>
      </w:pPr>
      <w:r>
        <w:t>Szkoła przesyła wył</w:t>
      </w:r>
      <w:r w:rsidR="00F71B33">
        <w:t xml:space="preserve">onione prace wraz z protokołem stanowiącym załącznik </w:t>
      </w:r>
      <w:r w:rsidR="00F71B33">
        <w:br/>
        <w:t xml:space="preserve">nr </w:t>
      </w:r>
      <w:r w:rsidR="004D21DE">
        <w:t>6</w:t>
      </w:r>
      <w:r w:rsidR="00F71B33">
        <w:t xml:space="preserve"> do regulaminu</w:t>
      </w:r>
      <w:r>
        <w:t xml:space="preserve"> w terminie </w:t>
      </w:r>
      <w:r>
        <w:rPr>
          <w:b/>
          <w:bCs/>
        </w:rPr>
        <w:t xml:space="preserve">do </w:t>
      </w:r>
      <w:r w:rsidR="00BE565F">
        <w:rPr>
          <w:b/>
          <w:bCs/>
        </w:rPr>
        <w:t>15</w:t>
      </w:r>
      <w:r w:rsidR="00E3433F">
        <w:rPr>
          <w:b/>
          <w:bCs/>
        </w:rPr>
        <w:t xml:space="preserve"> </w:t>
      </w:r>
      <w:r w:rsidR="00BE565F">
        <w:rPr>
          <w:b/>
          <w:bCs/>
        </w:rPr>
        <w:t>czerwca</w:t>
      </w:r>
      <w:r>
        <w:rPr>
          <w:b/>
          <w:bCs/>
        </w:rPr>
        <w:t xml:space="preserve"> 2020 r. </w:t>
      </w:r>
      <w:r>
        <w:t>do Komisji Wojewódzkiej.</w:t>
      </w:r>
    </w:p>
    <w:p w14:paraId="6BFADAB8" w14:textId="77777777" w:rsidR="00D756E8" w:rsidRDefault="00D756E8" w:rsidP="00227CAB">
      <w:pPr>
        <w:numPr>
          <w:ilvl w:val="0"/>
          <w:numId w:val="6"/>
        </w:numPr>
        <w:autoSpaceDE w:val="0"/>
        <w:autoSpaceDN w:val="0"/>
        <w:adjustRightInd w:val="0"/>
        <w:ind w:left="426" w:hanging="426"/>
        <w:jc w:val="both"/>
      </w:pPr>
      <w:r>
        <w:t>Komisja Wojewódzka</w:t>
      </w:r>
      <w:r w:rsidR="00F71B33">
        <w:t xml:space="preserve"> </w:t>
      </w:r>
      <w:r w:rsidR="00127A0E">
        <w:t>ustala</w:t>
      </w:r>
      <w:r>
        <w:t xml:space="preserve"> dla uczniów </w:t>
      </w:r>
      <w:r w:rsidR="00127A0E">
        <w:t>klas 7-8 szkół podstawowych</w:t>
      </w:r>
      <w:r>
        <w:t xml:space="preserve"> i</w:t>
      </w:r>
      <w:r w:rsidR="00127A0E">
        <w:t xml:space="preserve"> uczniów</w:t>
      </w:r>
      <w:r>
        <w:t xml:space="preserve"> szkół średnich </w:t>
      </w:r>
      <w:r>
        <w:rPr>
          <w:b/>
        </w:rPr>
        <w:t xml:space="preserve">listę laureatów, </w:t>
      </w:r>
      <w:r w:rsidRPr="00F71B33">
        <w:t>których</w:t>
      </w:r>
      <w:r>
        <w:rPr>
          <w:b/>
        </w:rPr>
        <w:t xml:space="preserve"> </w:t>
      </w:r>
      <w:r>
        <w:t>prace pisemne i multimedialne uzyskały największą liczbę punktów.</w:t>
      </w:r>
    </w:p>
    <w:p w14:paraId="11A5B829" w14:textId="1ED75049" w:rsidR="00D756E8" w:rsidRDefault="00D756E8" w:rsidP="00227CAB">
      <w:pPr>
        <w:numPr>
          <w:ilvl w:val="0"/>
          <w:numId w:val="6"/>
        </w:numPr>
        <w:autoSpaceDE w:val="0"/>
        <w:autoSpaceDN w:val="0"/>
        <w:adjustRightInd w:val="0"/>
        <w:ind w:left="426" w:hanging="426"/>
        <w:jc w:val="both"/>
      </w:pPr>
      <w:r>
        <w:t xml:space="preserve">Komisja Wojewódzka ogłasza listę osób wyróżnionych w terminie </w:t>
      </w:r>
      <w:r>
        <w:rPr>
          <w:b/>
          <w:bCs/>
        </w:rPr>
        <w:t xml:space="preserve">do </w:t>
      </w:r>
      <w:r w:rsidR="00BE565F">
        <w:rPr>
          <w:b/>
          <w:bCs/>
        </w:rPr>
        <w:t>25</w:t>
      </w:r>
      <w:r>
        <w:rPr>
          <w:b/>
          <w:bCs/>
        </w:rPr>
        <w:t xml:space="preserve"> </w:t>
      </w:r>
      <w:r w:rsidR="00E3433F">
        <w:rPr>
          <w:b/>
          <w:bCs/>
        </w:rPr>
        <w:t>czerwca</w:t>
      </w:r>
      <w:r>
        <w:t xml:space="preserve"> </w:t>
      </w:r>
      <w:r>
        <w:rPr>
          <w:b/>
          <w:bCs/>
        </w:rPr>
        <w:t xml:space="preserve">2020 r. </w:t>
      </w:r>
      <w:r>
        <w:t xml:space="preserve">na stronie internetowej </w:t>
      </w:r>
      <w:hyperlink r:id="rId11" w:history="1">
        <w:r>
          <w:rPr>
            <w:rStyle w:val="Hipercze"/>
          </w:rPr>
          <w:t>www.ipn.gov.pl</w:t>
        </w:r>
      </w:hyperlink>
    </w:p>
    <w:p w14:paraId="1D96C55A" w14:textId="77777777" w:rsidR="00D756E8" w:rsidRDefault="00D756E8" w:rsidP="00227CAB">
      <w:pPr>
        <w:numPr>
          <w:ilvl w:val="0"/>
          <w:numId w:val="6"/>
        </w:numPr>
        <w:autoSpaceDE w:val="0"/>
        <w:autoSpaceDN w:val="0"/>
        <w:adjustRightInd w:val="0"/>
        <w:ind w:left="426" w:hanging="426"/>
        <w:jc w:val="both"/>
      </w:pPr>
      <w:r>
        <w:t>Decyzje Komisji Wojewódzkiej są ostateczne.</w:t>
      </w:r>
    </w:p>
    <w:p w14:paraId="3C1DD9F9" w14:textId="77777777" w:rsidR="00D756E8" w:rsidRDefault="00D756E8" w:rsidP="00227CAB">
      <w:pPr>
        <w:numPr>
          <w:ilvl w:val="0"/>
          <w:numId w:val="6"/>
        </w:numPr>
        <w:autoSpaceDE w:val="0"/>
        <w:autoSpaceDN w:val="0"/>
        <w:adjustRightInd w:val="0"/>
        <w:ind w:left="426" w:hanging="426"/>
        <w:jc w:val="both"/>
      </w:pPr>
      <w:r>
        <w:t>Praca, która zajęła pierwsze miejsce w kategorii pisemnej oraz multimedialnej zakwalifikowana jest automatycznie do finału centralnego konkursu.</w:t>
      </w:r>
    </w:p>
    <w:p w14:paraId="603FFBD9" w14:textId="7447EF2F" w:rsidR="00D756E8" w:rsidRDefault="00D756E8" w:rsidP="00227CAB">
      <w:pPr>
        <w:numPr>
          <w:ilvl w:val="0"/>
          <w:numId w:val="6"/>
        </w:numPr>
        <w:autoSpaceDE w:val="0"/>
        <w:autoSpaceDN w:val="0"/>
        <w:adjustRightInd w:val="0"/>
        <w:ind w:left="426" w:hanging="426"/>
        <w:jc w:val="both"/>
      </w:pPr>
      <w:r>
        <w:t>Komisje wojewódzki</w:t>
      </w:r>
      <w:r w:rsidR="00F71B33">
        <w:t>e</w:t>
      </w:r>
      <w:r>
        <w:t xml:space="preserve"> przesyłają do </w:t>
      </w:r>
      <w:r w:rsidR="00BE565F">
        <w:rPr>
          <w:b/>
        </w:rPr>
        <w:t>1</w:t>
      </w:r>
      <w:r>
        <w:rPr>
          <w:b/>
        </w:rPr>
        <w:t xml:space="preserve"> </w:t>
      </w:r>
      <w:r w:rsidR="00BE565F">
        <w:rPr>
          <w:b/>
        </w:rPr>
        <w:t>lipca</w:t>
      </w:r>
      <w:r>
        <w:rPr>
          <w:b/>
        </w:rPr>
        <w:t xml:space="preserve"> 2020 r.</w:t>
      </w:r>
      <w:r>
        <w:t xml:space="preserve"> do Centrali </w:t>
      </w:r>
      <w:r w:rsidR="00556799">
        <w:t>Biura Edukacji Narodowej</w:t>
      </w:r>
      <w:r>
        <w:t xml:space="preserve"> prace, które zajęły pierwsze miejsce, z możliwością zakwalifikowania także innej wybranej pracy, spośród pozostałych nagrodzonych.</w:t>
      </w:r>
    </w:p>
    <w:p w14:paraId="11AD9E3C" w14:textId="77777777" w:rsidR="00D756E8" w:rsidRPr="00501D36" w:rsidRDefault="00D756E8" w:rsidP="00227CAB">
      <w:pPr>
        <w:numPr>
          <w:ilvl w:val="0"/>
          <w:numId w:val="6"/>
        </w:numPr>
        <w:autoSpaceDE w:val="0"/>
        <w:autoSpaceDN w:val="0"/>
        <w:adjustRightInd w:val="0"/>
        <w:ind w:left="426" w:hanging="426"/>
        <w:jc w:val="both"/>
      </w:pPr>
      <w:r>
        <w:t xml:space="preserve">Centralna </w:t>
      </w:r>
      <w:r w:rsidR="001B6C89">
        <w:t xml:space="preserve">Komisja Konkursowa </w:t>
      </w:r>
      <w:r>
        <w:t xml:space="preserve">zapoznaje się z przesłanymi pracami z oddziałów </w:t>
      </w:r>
      <w:r w:rsidR="001B6C89">
        <w:t>Instytutu Pamięci</w:t>
      </w:r>
      <w:r>
        <w:t xml:space="preserve"> </w:t>
      </w:r>
      <w:r w:rsidR="00F04E4F">
        <w:t xml:space="preserve">Narodowej </w:t>
      </w:r>
      <w:r>
        <w:t>oraz organizuje finał centralny konkursu.</w:t>
      </w:r>
    </w:p>
    <w:p w14:paraId="4C9C1493" w14:textId="00216DC7" w:rsidR="00D756E8" w:rsidRDefault="00D756E8" w:rsidP="00227CAB">
      <w:pPr>
        <w:numPr>
          <w:ilvl w:val="0"/>
          <w:numId w:val="6"/>
        </w:numPr>
        <w:autoSpaceDE w:val="0"/>
        <w:autoSpaceDN w:val="0"/>
        <w:adjustRightInd w:val="0"/>
        <w:ind w:left="426" w:hanging="426"/>
        <w:jc w:val="both"/>
      </w:pPr>
      <w:r>
        <w:t>Lista laureatów etapu centralnego zostani</w:t>
      </w:r>
      <w:r w:rsidR="00BE565F">
        <w:t xml:space="preserve">e </w:t>
      </w:r>
      <w:r w:rsidR="001B6C89">
        <w:rPr>
          <w:bCs/>
        </w:rPr>
        <w:t xml:space="preserve">opublikowana </w:t>
      </w:r>
      <w:r>
        <w:t xml:space="preserve">na stronie internetowej </w:t>
      </w:r>
      <w:hyperlink r:id="rId12" w:history="1">
        <w:r>
          <w:rPr>
            <w:rStyle w:val="Hipercze"/>
          </w:rPr>
          <w:t>www.ipn.gov.pl</w:t>
        </w:r>
      </w:hyperlink>
      <w:r w:rsidR="00BE565F">
        <w:rPr>
          <w:rStyle w:val="Hipercze"/>
        </w:rPr>
        <w:t xml:space="preserve"> </w:t>
      </w:r>
      <w:r w:rsidR="00BE565F" w:rsidRPr="00BE565F">
        <w:rPr>
          <w:rStyle w:val="Hipercze"/>
          <w:color w:val="auto"/>
          <w:u w:val="none"/>
        </w:rPr>
        <w:t>w lipcu 2020 r</w:t>
      </w:r>
      <w:r w:rsidR="00BE565F">
        <w:rPr>
          <w:rStyle w:val="Hipercze"/>
        </w:rPr>
        <w:t>.</w:t>
      </w:r>
    </w:p>
    <w:p w14:paraId="1ACE2EC3" w14:textId="77777777" w:rsidR="00F40BA3" w:rsidRDefault="00F40BA3" w:rsidP="00CA620F">
      <w:pPr>
        <w:autoSpaceDE w:val="0"/>
        <w:autoSpaceDN w:val="0"/>
        <w:adjustRightInd w:val="0"/>
        <w:jc w:val="center"/>
        <w:rPr>
          <w:b/>
          <w:bCs/>
          <w:color w:val="000000"/>
        </w:rPr>
      </w:pPr>
    </w:p>
    <w:p w14:paraId="72E49CC5" w14:textId="77777777" w:rsidR="001B6C89" w:rsidRDefault="001B6C89" w:rsidP="001B6C89">
      <w:pPr>
        <w:autoSpaceDE w:val="0"/>
        <w:autoSpaceDN w:val="0"/>
        <w:adjustRightInd w:val="0"/>
        <w:jc w:val="center"/>
        <w:rPr>
          <w:b/>
          <w:bCs/>
        </w:rPr>
      </w:pPr>
      <w:r>
        <w:rPr>
          <w:b/>
          <w:bCs/>
          <w:color w:val="000000"/>
        </w:rPr>
        <w:t xml:space="preserve">§ 4. </w:t>
      </w:r>
      <w:r>
        <w:rPr>
          <w:b/>
          <w:bCs/>
        </w:rPr>
        <w:t>Procedury oceniania prac</w:t>
      </w:r>
    </w:p>
    <w:p w14:paraId="475F18AB" w14:textId="77777777" w:rsidR="001B6C89" w:rsidRDefault="001B6C89" w:rsidP="001B6C89">
      <w:pPr>
        <w:autoSpaceDE w:val="0"/>
        <w:autoSpaceDN w:val="0"/>
        <w:adjustRightInd w:val="0"/>
        <w:jc w:val="center"/>
        <w:rPr>
          <w:b/>
          <w:bCs/>
        </w:rPr>
      </w:pPr>
    </w:p>
    <w:p w14:paraId="26422F90" w14:textId="77777777" w:rsidR="001B6C89" w:rsidRDefault="001B6C89" w:rsidP="00227CAB">
      <w:pPr>
        <w:pStyle w:val="Tekstpodstawowywcity31"/>
        <w:numPr>
          <w:ilvl w:val="0"/>
          <w:numId w:val="8"/>
        </w:numPr>
        <w:tabs>
          <w:tab w:val="left" w:pos="360"/>
        </w:tabs>
        <w:ind w:left="360"/>
        <w:rPr>
          <w:rFonts w:ascii="Times New Roman" w:hAnsi="Times New Roman" w:cs="Times New Roman"/>
          <w:sz w:val="24"/>
          <w:lang w:val="pl-PL"/>
        </w:rPr>
      </w:pPr>
      <w:r>
        <w:rPr>
          <w:rFonts w:ascii="Times New Roman" w:hAnsi="Times New Roman" w:cs="Times New Roman"/>
          <w:sz w:val="24"/>
          <w:lang w:val="pl-PL"/>
        </w:rPr>
        <w:t xml:space="preserve">W etapie wojewódzkim praca konkursowa jest oceniana niezależnie przez dwóch członków </w:t>
      </w:r>
      <w:r>
        <w:rPr>
          <w:rFonts w:ascii="Times New Roman" w:hAnsi="Times New Roman" w:cs="Times New Roman"/>
          <w:color w:val="auto"/>
          <w:sz w:val="24"/>
          <w:lang w:val="pl-PL"/>
        </w:rPr>
        <w:t>Komisji Wojewódzkiej</w:t>
      </w:r>
      <w:r>
        <w:rPr>
          <w:rFonts w:ascii="Times New Roman" w:hAnsi="Times New Roman" w:cs="Times New Roman"/>
          <w:sz w:val="24"/>
          <w:lang w:val="pl-PL"/>
        </w:rPr>
        <w:t>. W przypadku rozbieżności ocen przewodniczący Komisji Wojewódzkiej może zarządzić powtórną ocenę pracy.</w:t>
      </w:r>
    </w:p>
    <w:p w14:paraId="5427802D" w14:textId="77777777" w:rsidR="001B6C89" w:rsidRDefault="001B6C89" w:rsidP="00227CAB">
      <w:pPr>
        <w:pStyle w:val="Tekstpodstawowywcity31"/>
        <w:numPr>
          <w:ilvl w:val="0"/>
          <w:numId w:val="8"/>
        </w:numPr>
        <w:ind w:left="360"/>
        <w:rPr>
          <w:rFonts w:ascii="Times New Roman" w:hAnsi="Times New Roman" w:cs="Times New Roman"/>
          <w:sz w:val="24"/>
          <w:lang w:val="pl-PL"/>
        </w:rPr>
      </w:pPr>
      <w:r>
        <w:rPr>
          <w:rFonts w:ascii="Times New Roman" w:hAnsi="Times New Roman" w:cs="Times New Roman"/>
          <w:sz w:val="24"/>
          <w:lang w:val="pl-PL"/>
        </w:rPr>
        <w:t>Oceniając prace komisja wojewódzka może zasięgać opinii ekspertów.</w:t>
      </w:r>
    </w:p>
    <w:p w14:paraId="0A6D2886" w14:textId="77777777" w:rsidR="001B6C89" w:rsidRDefault="001B6C89" w:rsidP="00227CAB">
      <w:pPr>
        <w:pStyle w:val="Tekstpodstawowywcity31"/>
        <w:numPr>
          <w:ilvl w:val="0"/>
          <w:numId w:val="8"/>
        </w:numPr>
        <w:tabs>
          <w:tab w:val="left" w:pos="360"/>
        </w:tabs>
        <w:ind w:left="360"/>
        <w:rPr>
          <w:rFonts w:ascii="Times New Roman" w:hAnsi="Times New Roman" w:cs="Times New Roman"/>
          <w:sz w:val="24"/>
          <w:lang w:val="pl-PL"/>
        </w:rPr>
      </w:pPr>
      <w:r>
        <w:rPr>
          <w:rFonts w:ascii="Times New Roman" w:hAnsi="Times New Roman" w:cs="Times New Roman"/>
          <w:sz w:val="24"/>
          <w:lang w:val="pl-PL"/>
        </w:rPr>
        <w:t xml:space="preserve">Praca oceniana jest </w:t>
      </w:r>
      <w:r>
        <w:rPr>
          <w:rFonts w:ascii="Times New Roman" w:hAnsi="Times New Roman" w:cs="Times New Roman"/>
          <w:bCs/>
          <w:iCs/>
          <w:sz w:val="24"/>
          <w:lang w:val="pl-PL"/>
        </w:rPr>
        <w:t>według następujących kryteriów:</w:t>
      </w:r>
    </w:p>
    <w:p w14:paraId="18B85EEB" w14:textId="77777777" w:rsidR="001B6C89" w:rsidRDefault="001B6C89" w:rsidP="00227CAB">
      <w:pPr>
        <w:pStyle w:val="Tekstpodstawowywcity31"/>
        <w:numPr>
          <w:ilvl w:val="0"/>
          <w:numId w:val="13"/>
        </w:numPr>
        <w:tabs>
          <w:tab w:val="left" w:pos="360"/>
        </w:tabs>
        <w:rPr>
          <w:rFonts w:ascii="Times New Roman" w:hAnsi="Times New Roman" w:cs="Times New Roman"/>
          <w:sz w:val="24"/>
          <w:lang w:val="pl-PL"/>
        </w:rPr>
      </w:pPr>
      <w:r>
        <w:rPr>
          <w:rFonts w:ascii="Times New Roman" w:hAnsi="Times New Roman" w:cs="Times New Roman"/>
          <w:sz w:val="24"/>
          <w:lang w:val="pl-PL"/>
        </w:rPr>
        <w:t>zgodność z tematem, umiejętność doboru i analizy materiału źródłowego, zamieszczenie bibliografii (0–5 pkt);</w:t>
      </w:r>
    </w:p>
    <w:p w14:paraId="741E26B9" w14:textId="77777777" w:rsidR="001B6C89" w:rsidRDefault="001B6C89" w:rsidP="00227CAB">
      <w:pPr>
        <w:pStyle w:val="Tekstpodstawowywcity31"/>
        <w:numPr>
          <w:ilvl w:val="0"/>
          <w:numId w:val="13"/>
        </w:numPr>
        <w:tabs>
          <w:tab w:val="left" w:pos="360"/>
        </w:tabs>
        <w:rPr>
          <w:rFonts w:ascii="Times New Roman" w:hAnsi="Times New Roman" w:cs="Times New Roman"/>
          <w:sz w:val="24"/>
          <w:lang w:val="pl-PL"/>
        </w:rPr>
      </w:pPr>
      <w:r>
        <w:rPr>
          <w:rFonts w:ascii="Times New Roman" w:hAnsi="Times New Roman" w:cs="Times New Roman"/>
          <w:sz w:val="24"/>
          <w:lang w:val="pl-PL"/>
        </w:rPr>
        <w:t xml:space="preserve">wykorzystanie niepublikowanych wcześniej dokumentów, wspomnień, fotografii </w:t>
      </w:r>
      <w:r>
        <w:rPr>
          <w:rFonts w:ascii="Times New Roman" w:hAnsi="Times New Roman" w:cs="Times New Roman"/>
          <w:sz w:val="24"/>
          <w:lang w:val="pl-PL"/>
        </w:rPr>
        <w:br/>
        <w:t>i nagrań (0–5 pkt);</w:t>
      </w:r>
    </w:p>
    <w:p w14:paraId="43C080BE" w14:textId="77777777" w:rsidR="001B6C89" w:rsidRDefault="001B6C89" w:rsidP="00227CAB">
      <w:pPr>
        <w:pStyle w:val="Tekstpodstawowywcity31"/>
        <w:numPr>
          <w:ilvl w:val="0"/>
          <w:numId w:val="13"/>
        </w:numPr>
        <w:tabs>
          <w:tab w:val="left" w:pos="360"/>
        </w:tabs>
        <w:rPr>
          <w:rFonts w:ascii="Times New Roman" w:hAnsi="Times New Roman" w:cs="Times New Roman"/>
          <w:sz w:val="24"/>
          <w:lang w:val="pl-PL"/>
        </w:rPr>
      </w:pPr>
      <w:r>
        <w:rPr>
          <w:rFonts w:ascii="Times New Roman" w:hAnsi="Times New Roman" w:cs="Times New Roman"/>
          <w:sz w:val="24"/>
          <w:lang w:val="pl-PL"/>
        </w:rPr>
        <w:t xml:space="preserve">wartość poznawczo-merytoryczna, oryginalne i twórcze podejście do tematu </w:t>
      </w:r>
      <w:r>
        <w:rPr>
          <w:rFonts w:ascii="Times New Roman" w:hAnsi="Times New Roman" w:cs="Times New Roman"/>
          <w:sz w:val="24"/>
          <w:lang w:val="pl-PL"/>
        </w:rPr>
        <w:br/>
        <w:t>(0–5 pkt);</w:t>
      </w:r>
    </w:p>
    <w:p w14:paraId="4B17C47A" w14:textId="77777777" w:rsidR="001B6C89" w:rsidRDefault="001B6C89" w:rsidP="00227CAB">
      <w:pPr>
        <w:pStyle w:val="Tekstpodstawowywcity31"/>
        <w:numPr>
          <w:ilvl w:val="0"/>
          <w:numId w:val="13"/>
        </w:numPr>
        <w:tabs>
          <w:tab w:val="left" w:pos="360"/>
        </w:tabs>
        <w:rPr>
          <w:rFonts w:ascii="Times New Roman" w:hAnsi="Times New Roman" w:cs="Times New Roman"/>
          <w:sz w:val="24"/>
          <w:lang w:val="pl-PL"/>
        </w:rPr>
      </w:pPr>
      <w:r>
        <w:rPr>
          <w:rFonts w:ascii="Times New Roman" w:hAnsi="Times New Roman" w:cs="Times New Roman"/>
          <w:sz w:val="24"/>
          <w:lang w:val="pl-PL"/>
        </w:rPr>
        <w:t>walory estetyczne pracy, poprawność stylistyczna i ortograficzna (0–5 pkt).</w:t>
      </w:r>
    </w:p>
    <w:p w14:paraId="69D952C9" w14:textId="77777777" w:rsidR="001B6C89" w:rsidRDefault="00C55F32" w:rsidP="00227CAB">
      <w:pPr>
        <w:pStyle w:val="Tekstpodstawowywcity31"/>
        <w:numPr>
          <w:ilvl w:val="0"/>
          <w:numId w:val="8"/>
        </w:numPr>
        <w:tabs>
          <w:tab w:val="left" w:pos="360"/>
        </w:tabs>
        <w:ind w:hanging="720"/>
        <w:rPr>
          <w:rFonts w:ascii="Times New Roman" w:hAnsi="Times New Roman" w:cs="Times New Roman"/>
          <w:sz w:val="24"/>
          <w:lang w:val="pl-PL"/>
        </w:rPr>
      </w:pPr>
      <w:r>
        <w:rPr>
          <w:rFonts w:ascii="Times New Roman" w:hAnsi="Times New Roman" w:cs="Times New Roman"/>
          <w:sz w:val="24"/>
          <w:lang w:val="pl-PL"/>
        </w:rPr>
        <w:t>Uczeń/</w:t>
      </w:r>
      <w:r w:rsidR="001B6C89">
        <w:rPr>
          <w:rFonts w:ascii="Times New Roman" w:hAnsi="Times New Roman" w:cs="Times New Roman"/>
          <w:sz w:val="24"/>
          <w:lang w:val="pl-PL"/>
        </w:rPr>
        <w:t xml:space="preserve">zespół uczniów może uzyskać za pracę maksymalnie 20 punktów. </w:t>
      </w:r>
    </w:p>
    <w:p w14:paraId="5149DA63" w14:textId="77777777" w:rsidR="001B6C89" w:rsidRDefault="001B6C89" w:rsidP="00227CAB">
      <w:pPr>
        <w:pStyle w:val="Tekstpodstawowywcity31"/>
        <w:numPr>
          <w:ilvl w:val="0"/>
          <w:numId w:val="8"/>
        </w:numPr>
        <w:tabs>
          <w:tab w:val="left" w:pos="360"/>
        </w:tabs>
        <w:ind w:hanging="720"/>
        <w:rPr>
          <w:rFonts w:ascii="Times New Roman" w:hAnsi="Times New Roman" w:cs="Times New Roman"/>
          <w:sz w:val="24"/>
          <w:lang w:val="pl-PL"/>
        </w:rPr>
      </w:pPr>
      <w:r>
        <w:rPr>
          <w:rFonts w:ascii="Times New Roman" w:hAnsi="Times New Roman" w:cs="Times New Roman"/>
          <w:sz w:val="24"/>
          <w:lang w:val="pl-PL"/>
        </w:rPr>
        <w:t>Dopuszcza się ocenianie prac w skali ułamkowej.</w:t>
      </w:r>
    </w:p>
    <w:p w14:paraId="194BDAFD" w14:textId="77777777" w:rsidR="00F40BA3" w:rsidRDefault="00F40BA3" w:rsidP="00C55F32">
      <w:pPr>
        <w:autoSpaceDE w:val="0"/>
        <w:autoSpaceDN w:val="0"/>
        <w:adjustRightInd w:val="0"/>
        <w:rPr>
          <w:b/>
          <w:bCs/>
          <w:color w:val="000000"/>
        </w:rPr>
      </w:pPr>
    </w:p>
    <w:p w14:paraId="0E1CD948" w14:textId="77777777" w:rsidR="00CA620F" w:rsidRDefault="00CA620F" w:rsidP="00CA620F">
      <w:pPr>
        <w:autoSpaceDE w:val="0"/>
        <w:autoSpaceDN w:val="0"/>
        <w:adjustRightInd w:val="0"/>
        <w:jc w:val="center"/>
        <w:rPr>
          <w:b/>
          <w:color w:val="000000"/>
        </w:rPr>
      </w:pPr>
      <w:r>
        <w:rPr>
          <w:b/>
          <w:bCs/>
          <w:color w:val="000000"/>
        </w:rPr>
        <w:t>§</w:t>
      </w:r>
      <w:r w:rsidR="008213D1">
        <w:rPr>
          <w:b/>
          <w:bCs/>
          <w:color w:val="000000"/>
        </w:rPr>
        <w:t xml:space="preserve"> </w:t>
      </w:r>
      <w:r w:rsidR="00C55F32">
        <w:rPr>
          <w:b/>
          <w:bCs/>
          <w:color w:val="000000"/>
        </w:rPr>
        <w:t>5.</w:t>
      </w:r>
      <w:r>
        <w:rPr>
          <w:b/>
          <w:color w:val="000000"/>
        </w:rPr>
        <w:t xml:space="preserve"> Nagrody</w:t>
      </w:r>
    </w:p>
    <w:p w14:paraId="03C84992" w14:textId="77777777" w:rsidR="00CA620F" w:rsidRDefault="00CA620F" w:rsidP="00CA620F">
      <w:pPr>
        <w:jc w:val="both"/>
        <w:rPr>
          <w:b/>
        </w:rPr>
      </w:pPr>
    </w:p>
    <w:p w14:paraId="35BB122C" w14:textId="77777777" w:rsidR="00CA620F" w:rsidRPr="008C0CBE" w:rsidRDefault="00F278D3" w:rsidP="00227CAB">
      <w:pPr>
        <w:pStyle w:val="Akapitzlist"/>
        <w:numPr>
          <w:ilvl w:val="0"/>
          <w:numId w:val="14"/>
        </w:numPr>
        <w:ind w:left="284" w:hanging="284"/>
        <w:jc w:val="both"/>
        <w:rPr>
          <w:rFonts w:ascii="Times New Roman" w:hAnsi="Times New Roman"/>
          <w:sz w:val="24"/>
          <w:szCs w:val="24"/>
        </w:rPr>
      </w:pPr>
      <w:r>
        <w:rPr>
          <w:rFonts w:ascii="Times New Roman" w:hAnsi="Times New Roman"/>
          <w:sz w:val="24"/>
          <w:szCs w:val="24"/>
        </w:rPr>
        <w:t xml:space="preserve">Laureaci etapu centralnego </w:t>
      </w:r>
      <w:r w:rsidR="00CA620F" w:rsidRPr="008C0CBE">
        <w:rPr>
          <w:rFonts w:ascii="Times New Roman" w:hAnsi="Times New Roman"/>
          <w:sz w:val="24"/>
          <w:szCs w:val="24"/>
        </w:rPr>
        <w:t>otrzymują:</w:t>
      </w:r>
    </w:p>
    <w:p w14:paraId="64B4FB4C" w14:textId="77777777" w:rsidR="00CA620F" w:rsidRPr="008C0CBE" w:rsidRDefault="00CA620F" w:rsidP="00227CAB">
      <w:pPr>
        <w:pStyle w:val="Akapitzlist"/>
        <w:numPr>
          <w:ilvl w:val="0"/>
          <w:numId w:val="15"/>
        </w:numPr>
        <w:jc w:val="both"/>
        <w:rPr>
          <w:rFonts w:ascii="Times New Roman" w:hAnsi="Times New Roman"/>
          <w:sz w:val="24"/>
          <w:szCs w:val="24"/>
        </w:rPr>
      </w:pPr>
      <w:r w:rsidRPr="008C0CBE">
        <w:rPr>
          <w:rFonts w:ascii="Times New Roman" w:hAnsi="Times New Roman"/>
          <w:sz w:val="24"/>
          <w:szCs w:val="24"/>
        </w:rPr>
        <w:t>pamiątkowe dyplomy i zaświadczenia;</w:t>
      </w:r>
    </w:p>
    <w:p w14:paraId="0E19803C" w14:textId="77777777" w:rsidR="00CA620F" w:rsidRPr="008C0CBE" w:rsidRDefault="00353710" w:rsidP="00227CAB">
      <w:pPr>
        <w:pStyle w:val="Akapitzlist"/>
        <w:numPr>
          <w:ilvl w:val="0"/>
          <w:numId w:val="15"/>
        </w:numPr>
        <w:jc w:val="both"/>
        <w:rPr>
          <w:rFonts w:ascii="Times New Roman" w:hAnsi="Times New Roman"/>
          <w:sz w:val="24"/>
          <w:szCs w:val="24"/>
        </w:rPr>
      </w:pPr>
      <w:r>
        <w:rPr>
          <w:rFonts w:ascii="Times New Roman" w:hAnsi="Times New Roman"/>
          <w:sz w:val="24"/>
          <w:szCs w:val="24"/>
        </w:rPr>
        <w:t>nagrodę w postaci kilkudniowego</w:t>
      </w:r>
      <w:r w:rsidR="00CA620F" w:rsidRPr="008C0CBE">
        <w:rPr>
          <w:rFonts w:ascii="Times New Roman" w:hAnsi="Times New Roman"/>
          <w:sz w:val="24"/>
          <w:szCs w:val="24"/>
        </w:rPr>
        <w:t xml:space="preserve"> </w:t>
      </w:r>
      <w:r>
        <w:rPr>
          <w:rFonts w:ascii="Times New Roman" w:hAnsi="Times New Roman"/>
          <w:sz w:val="24"/>
          <w:szCs w:val="24"/>
        </w:rPr>
        <w:t>wyjazdu edukacyjnego organizowanego</w:t>
      </w:r>
      <w:r w:rsidR="00CA620F" w:rsidRPr="008C0CBE">
        <w:rPr>
          <w:rFonts w:ascii="Times New Roman" w:hAnsi="Times New Roman"/>
          <w:sz w:val="24"/>
          <w:szCs w:val="24"/>
        </w:rPr>
        <w:t xml:space="preserve"> </w:t>
      </w:r>
      <w:r w:rsidR="00B76D75">
        <w:rPr>
          <w:rFonts w:ascii="Times New Roman" w:hAnsi="Times New Roman"/>
          <w:sz w:val="24"/>
          <w:szCs w:val="24"/>
        </w:rPr>
        <w:br/>
      </w:r>
      <w:r w:rsidR="00CA620F" w:rsidRPr="008C0CBE">
        <w:rPr>
          <w:rFonts w:ascii="Times New Roman" w:hAnsi="Times New Roman"/>
          <w:sz w:val="24"/>
          <w:szCs w:val="24"/>
        </w:rPr>
        <w:t>i sfinansowane</w:t>
      </w:r>
      <w:r>
        <w:rPr>
          <w:rFonts w:ascii="Times New Roman" w:hAnsi="Times New Roman"/>
          <w:sz w:val="24"/>
          <w:szCs w:val="24"/>
        </w:rPr>
        <w:t>go</w:t>
      </w:r>
      <w:r w:rsidR="008C0CBE" w:rsidRPr="008C0CBE">
        <w:rPr>
          <w:rFonts w:ascii="Times New Roman" w:hAnsi="Times New Roman"/>
          <w:sz w:val="24"/>
          <w:szCs w:val="24"/>
        </w:rPr>
        <w:t xml:space="preserve"> przez </w:t>
      </w:r>
      <w:r w:rsidR="00CA620F" w:rsidRPr="008C0CBE">
        <w:rPr>
          <w:rFonts w:ascii="Times New Roman" w:hAnsi="Times New Roman"/>
          <w:sz w:val="24"/>
          <w:szCs w:val="24"/>
        </w:rPr>
        <w:t xml:space="preserve"> Instytut</w:t>
      </w:r>
      <w:r w:rsidR="008C0CBE" w:rsidRPr="008C0CBE">
        <w:rPr>
          <w:rFonts w:ascii="Times New Roman" w:hAnsi="Times New Roman"/>
          <w:sz w:val="24"/>
          <w:szCs w:val="24"/>
        </w:rPr>
        <w:t xml:space="preserve"> </w:t>
      </w:r>
      <w:r w:rsidR="00CA620F" w:rsidRPr="008C0CBE">
        <w:rPr>
          <w:rFonts w:ascii="Times New Roman" w:hAnsi="Times New Roman"/>
          <w:sz w:val="24"/>
          <w:szCs w:val="24"/>
        </w:rPr>
        <w:t>Pamięci</w:t>
      </w:r>
      <w:r w:rsidR="00F04E4F">
        <w:rPr>
          <w:rFonts w:ascii="Times New Roman" w:hAnsi="Times New Roman"/>
          <w:sz w:val="24"/>
          <w:szCs w:val="24"/>
        </w:rPr>
        <w:t xml:space="preserve"> Narodowej</w:t>
      </w:r>
      <w:r w:rsidR="00433551">
        <w:rPr>
          <w:rFonts w:ascii="Times New Roman" w:hAnsi="Times New Roman"/>
          <w:sz w:val="24"/>
          <w:szCs w:val="24"/>
        </w:rPr>
        <w:t xml:space="preserve"> </w:t>
      </w:r>
      <w:r w:rsidR="00433551" w:rsidRPr="008F6742">
        <w:rPr>
          <w:rFonts w:ascii="Times New Roman" w:hAnsi="Times New Roman"/>
          <w:sz w:val="24"/>
          <w:szCs w:val="24"/>
        </w:rPr>
        <w:t>(maksymalnie dla 40 laureatów</w:t>
      </w:r>
      <w:r w:rsidR="00F278D3" w:rsidRPr="008F6742">
        <w:rPr>
          <w:rFonts w:ascii="Times New Roman" w:hAnsi="Times New Roman"/>
          <w:sz w:val="24"/>
          <w:szCs w:val="24"/>
        </w:rPr>
        <w:t>)</w:t>
      </w:r>
      <w:r w:rsidR="00CA620F" w:rsidRPr="008F6742">
        <w:rPr>
          <w:rFonts w:ascii="Times New Roman" w:hAnsi="Times New Roman"/>
          <w:sz w:val="24"/>
          <w:szCs w:val="24"/>
        </w:rPr>
        <w:t>;</w:t>
      </w:r>
    </w:p>
    <w:p w14:paraId="03592750" w14:textId="77777777" w:rsidR="00CA620F" w:rsidRPr="008C0CBE" w:rsidRDefault="00CA620F" w:rsidP="00227CAB">
      <w:pPr>
        <w:pStyle w:val="Akapitzlist"/>
        <w:numPr>
          <w:ilvl w:val="0"/>
          <w:numId w:val="15"/>
        </w:numPr>
        <w:jc w:val="both"/>
        <w:rPr>
          <w:rFonts w:ascii="Times New Roman" w:hAnsi="Times New Roman"/>
          <w:sz w:val="24"/>
          <w:szCs w:val="24"/>
        </w:rPr>
      </w:pPr>
      <w:r w:rsidRPr="008C0CBE">
        <w:rPr>
          <w:rFonts w:ascii="Times New Roman" w:hAnsi="Times New Roman"/>
          <w:sz w:val="24"/>
          <w:szCs w:val="24"/>
        </w:rPr>
        <w:t>publikacje książkowe lub multimedialne ufundowan</w:t>
      </w:r>
      <w:r w:rsidR="008C0CBE">
        <w:rPr>
          <w:rFonts w:ascii="Times New Roman" w:hAnsi="Times New Roman"/>
          <w:sz w:val="24"/>
          <w:szCs w:val="24"/>
        </w:rPr>
        <w:t>e przez Instytut Pamięci</w:t>
      </w:r>
      <w:r w:rsidR="00F04E4F">
        <w:rPr>
          <w:rFonts w:ascii="Times New Roman" w:hAnsi="Times New Roman"/>
          <w:sz w:val="24"/>
          <w:szCs w:val="24"/>
        </w:rPr>
        <w:t xml:space="preserve"> Narodowej</w:t>
      </w:r>
      <w:r w:rsidRPr="008C0CBE">
        <w:rPr>
          <w:rFonts w:ascii="Times New Roman" w:hAnsi="Times New Roman"/>
          <w:sz w:val="24"/>
          <w:szCs w:val="24"/>
        </w:rPr>
        <w:t>.</w:t>
      </w:r>
    </w:p>
    <w:p w14:paraId="0E45CD4E" w14:textId="77777777" w:rsidR="00CA620F" w:rsidRPr="00501D36" w:rsidRDefault="008C0CBE" w:rsidP="00227CAB">
      <w:pPr>
        <w:pStyle w:val="Akapitzlist"/>
        <w:numPr>
          <w:ilvl w:val="0"/>
          <w:numId w:val="14"/>
        </w:numPr>
        <w:spacing w:after="0"/>
        <w:ind w:left="284" w:hanging="284"/>
        <w:jc w:val="both"/>
        <w:rPr>
          <w:rFonts w:ascii="Times New Roman" w:hAnsi="Times New Roman"/>
          <w:b/>
          <w:sz w:val="24"/>
          <w:szCs w:val="24"/>
        </w:rPr>
      </w:pPr>
      <w:r>
        <w:rPr>
          <w:rFonts w:ascii="Times New Roman" w:hAnsi="Times New Roman"/>
          <w:sz w:val="24"/>
          <w:szCs w:val="24"/>
        </w:rPr>
        <w:t xml:space="preserve">Nauczyciele </w:t>
      </w:r>
      <w:r w:rsidR="00CA620F" w:rsidRPr="008C0CBE">
        <w:rPr>
          <w:rFonts w:ascii="Times New Roman" w:hAnsi="Times New Roman"/>
          <w:sz w:val="24"/>
          <w:szCs w:val="24"/>
        </w:rPr>
        <w:t>laureatów etapu centralnego – opiekun</w:t>
      </w:r>
      <w:r w:rsidR="00DC4D85">
        <w:rPr>
          <w:rFonts w:ascii="Times New Roman" w:hAnsi="Times New Roman"/>
          <w:sz w:val="24"/>
          <w:szCs w:val="24"/>
        </w:rPr>
        <w:t>owie</w:t>
      </w:r>
      <w:r w:rsidR="00CA620F" w:rsidRPr="008C0CBE">
        <w:rPr>
          <w:rFonts w:ascii="Times New Roman" w:hAnsi="Times New Roman"/>
          <w:sz w:val="24"/>
          <w:szCs w:val="24"/>
        </w:rPr>
        <w:t xml:space="preserve"> uczniów lub</w:t>
      </w:r>
      <w:r>
        <w:rPr>
          <w:rFonts w:ascii="Times New Roman" w:hAnsi="Times New Roman"/>
          <w:b/>
          <w:sz w:val="24"/>
          <w:szCs w:val="24"/>
        </w:rPr>
        <w:t xml:space="preserve"> zespołów </w:t>
      </w:r>
      <w:r w:rsidRPr="008C0CBE">
        <w:rPr>
          <w:rFonts w:ascii="Times New Roman" w:hAnsi="Times New Roman"/>
          <w:sz w:val="24"/>
          <w:szCs w:val="24"/>
        </w:rPr>
        <w:t>otrzymują</w:t>
      </w:r>
      <w:r>
        <w:rPr>
          <w:rFonts w:ascii="Times New Roman" w:hAnsi="Times New Roman"/>
          <w:b/>
          <w:sz w:val="24"/>
          <w:szCs w:val="24"/>
        </w:rPr>
        <w:t xml:space="preserve"> </w:t>
      </w:r>
      <w:r w:rsidR="00CA620F" w:rsidRPr="008C0CBE">
        <w:rPr>
          <w:rFonts w:ascii="Times New Roman" w:hAnsi="Times New Roman"/>
          <w:sz w:val="24"/>
          <w:szCs w:val="24"/>
        </w:rPr>
        <w:t>publikacje ksią</w:t>
      </w:r>
      <w:r>
        <w:rPr>
          <w:rFonts w:ascii="Times New Roman" w:hAnsi="Times New Roman"/>
          <w:sz w:val="24"/>
          <w:szCs w:val="24"/>
        </w:rPr>
        <w:t>żkowe lub multimedialne, nagrodę</w:t>
      </w:r>
      <w:r w:rsidR="00CA620F" w:rsidRPr="008C0CBE">
        <w:rPr>
          <w:rFonts w:ascii="Times New Roman" w:hAnsi="Times New Roman"/>
          <w:sz w:val="24"/>
          <w:szCs w:val="24"/>
        </w:rPr>
        <w:t xml:space="preserve"> w postaci kilkudniowe</w:t>
      </w:r>
      <w:r w:rsidR="00353710">
        <w:rPr>
          <w:rFonts w:ascii="Times New Roman" w:hAnsi="Times New Roman"/>
          <w:sz w:val="24"/>
          <w:szCs w:val="24"/>
        </w:rPr>
        <w:t>go</w:t>
      </w:r>
      <w:r w:rsidR="00CA620F" w:rsidRPr="008C0CBE">
        <w:rPr>
          <w:rFonts w:ascii="Times New Roman" w:hAnsi="Times New Roman"/>
          <w:sz w:val="24"/>
          <w:szCs w:val="24"/>
        </w:rPr>
        <w:t xml:space="preserve"> </w:t>
      </w:r>
      <w:r w:rsidR="00353710">
        <w:rPr>
          <w:rFonts w:ascii="Times New Roman" w:hAnsi="Times New Roman"/>
          <w:sz w:val="24"/>
          <w:szCs w:val="24"/>
        </w:rPr>
        <w:t>wyjazdu edukacyjnego organizowanego</w:t>
      </w:r>
      <w:r w:rsidR="00CA620F" w:rsidRPr="008C0CBE">
        <w:rPr>
          <w:rFonts w:ascii="Times New Roman" w:hAnsi="Times New Roman"/>
          <w:sz w:val="24"/>
          <w:szCs w:val="24"/>
        </w:rPr>
        <w:t xml:space="preserve"> i sfinansow</w:t>
      </w:r>
      <w:r w:rsidR="00353710">
        <w:rPr>
          <w:rFonts w:ascii="Times New Roman" w:hAnsi="Times New Roman"/>
          <w:sz w:val="24"/>
          <w:szCs w:val="24"/>
        </w:rPr>
        <w:t>anego</w:t>
      </w:r>
      <w:r>
        <w:rPr>
          <w:rFonts w:ascii="Times New Roman" w:hAnsi="Times New Roman"/>
          <w:sz w:val="24"/>
          <w:szCs w:val="24"/>
        </w:rPr>
        <w:t xml:space="preserve"> </w:t>
      </w:r>
      <w:r w:rsidR="00DC4D85">
        <w:rPr>
          <w:rFonts w:ascii="Times New Roman" w:hAnsi="Times New Roman"/>
          <w:sz w:val="24"/>
          <w:szCs w:val="24"/>
        </w:rPr>
        <w:t xml:space="preserve"> przez </w:t>
      </w:r>
      <w:r>
        <w:rPr>
          <w:rFonts w:ascii="Times New Roman" w:hAnsi="Times New Roman"/>
          <w:sz w:val="24"/>
          <w:szCs w:val="24"/>
        </w:rPr>
        <w:t>Instytut Pamięci</w:t>
      </w:r>
      <w:r w:rsidR="00F04E4F">
        <w:rPr>
          <w:rFonts w:ascii="Times New Roman" w:hAnsi="Times New Roman"/>
          <w:sz w:val="24"/>
          <w:szCs w:val="24"/>
        </w:rPr>
        <w:t xml:space="preserve"> Narodowej</w:t>
      </w:r>
      <w:r w:rsidR="00501D36">
        <w:rPr>
          <w:rFonts w:ascii="Times New Roman" w:hAnsi="Times New Roman"/>
          <w:sz w:val="24"/>
          <w:szCs w:val="24"/>
        </w:rPr>
        <w:t>.</w:t>
      </w:r>
    </w:p>
    <w:p w14:paraId="26E1E761" w14:textId="77777777" w:rsidR="00CA620F" w:rsidRPr="00501D36" w:rsidRDefault="00CA620F" w:rsidP="00227CAB">
      <w:pPr>
        <w:pStyle w:val="Akapitzlist"/>
        <w:numPr>
          <w:ilvl w:val="0"/>
          <w:numId w:val="14"/>
        </w:numPr>
        <w:spacing w:after="0"/>
        <w:ind w:left="284" w:hanging="284"/>
        <w:jc w:val="both"/>
        <w:rPr>
          <w:rFonts w:ascii="Times New Roman" w:hAnsi="Times New Roman"/>
          <w:b/>
          <w:sz w:val="24"/>
          <w:szCs w:val="24"/>
        </w:rPr>
      </w:pPr>
      <w:r w:rsidRPr="00501D36">
        <w:rPr>
          <w:rFonts w:ascii="Times New Roman" w:hAnsi="Times New Roman"/>
          <w:sz w:val="24"/>
          <w:szCs w:val="24"/>
        </w:rPr>
        <w:lastRenderedPageBreak/>
        <w:t xml:space="preserve">Formą nagrody dla uczniów będzie także publikacja w przyszłości wybranych prac konkursowych w </w:t>
      </w:r>
      <w:r w:rsidR="00A45DA2">
        <w:rPr>
          <w:rFonts w:ascii="Times New Roman" w:hAnsi="Times New Roman"/>
          <w:sz w:val="24"/>
          <w:szCs w:val="24"/>
        </w:rPr>
        <w:t>wydawnictwach Instytutu Pamięci</w:t>
      </w:r>
      <w:r w:rsidR="00F04E4F">
        <w:rPr>
          <w:rFonts w:ascii="Times New Roman" w:hAnsi="Times New Roman"/>
          <w:sz w:val="24"/>
          <w:szCs w:val="24"/>
        </w:rPr>
        <w:t xml:space="preserve"> Narodowej</w:t>
      </w:r>
      <w:r w:rsidRPr="00501D36">
        <w:rPr>
          <w:rFonts w:ascii="Times New Roman" w:hAnsi="Times New Roman"/>
          <w:sz w:val="24"/>
          <w:szCs w:val="24"/>
        </w:rPr>
        <w:t>.</w:t>
      </w:r>
    </w:p>
    <w:p w14:paraId="43763700" w14:textId="77777777" w:rsidR="00CA620F" w:rsidRPr="00501D36" w:rsidRDefault="00353710" w:rsidP="00227CAB">
      <w:pPr>
        <w:pStyle w:val="Akapitzlist"/>
        <w:numPr>
          <w:ilvl w:val="0"/>
          <w:numId w:val="14"/>
        </w:numPr>
        <w:spacing w:after="0"/>
        <w:ind w:left="284" w:hanging="284"/>
        <w:jc w:val="both"/>
        <w:rPr>
          <w:rFonts w:ascii="Times New Roman" w:hAnsi="Times New Roman"/>
          <w:b/>
          <w:sz w:val="24"/>
          <w:szCs w:val="24"/>
        </w:rPr>
      </w:pPr>
      <w:r>
        <w:rPr>
          <w:rFonts w:ascii="Times New Roman" w:hAnsi="Times New Roman"/>
          <w:sz w:val="24"/>
          <w:szCs w:val="24"/>
        </w:rPr>
        <w:t>Wyjazd edukacyjny</w:t>
      </w:r>
      <w:r w:rsidR="00501D36">
        <w:rPr>
          <w:rFonts w:ascii="Times New Roman" w:hAnsi="Times New Roman"/>
          <w:sz w:val="24"/>
          <w:szCs w:val="24"/>
        </w:rPr>
        <w:t>, o któr</w:t>
      </w:r>
      <w:r>
        <w:rPr>
          <w:rFonts w:ascii="Times New Roman" w:hAnsi="Times New Roman"/>
          <w:sz w:val="24"/>
          <w:szCs w:val="24"/>
        </w:rPr>
        <w:t>ym</w:t>
      </w:r>
      <w:r w:rsidR="00501D36">
        <w:rPr>
          <w:rFonts w:ascii="Times New Roman" w:hAnsi="Times New Roman"/>
          <w:sz w:val="24"/>
          <w:szCs w:val="24"/>
        </w:rPr>
        <w:t xml:space="preserve"> mowa w </w:t>
      </w:r>
      <w:r w:rsidR="00F45E14">
        <w:rPr>
          <w:rFonts w:ascii="Times New Roman" w:hAnsi="Times New Roman"/>
          <w:sz w:val="24"/>
          <w:szCs w:val="24"/>
        </w:rPr>
        <w:t>ust. 1 pkt 2 i ust.</w:t>
      </w:r>
      <w:r w:rsidR="00501D36">
        <w:rPr>
          <w:rFonts w:ascii="Times New Roman" w:hAnsi="Times New Roman"/>
          <w:sz w:val="24"/>
          <w:szCs w:val="24"/>
        </w:rPr>
        <w:t xml:space="preserve"> 2</w:t>
      </w:r>
      <w:r w:rsidR="00CA620F" w:rsidRPr="00501D36">
        <w:rPr>
          <w:rFonts w:ascii="Times New Roman" w:hAnsi="Times New Roman"/>
          <w:sz w:val="24"/>
          <w:szCs w:val="24"/>
        </w:rPr>
        <w:t xml:space="preserve"> odbędzie się we </w:t>
      </w:r>
      <w:r w:rsidR="00CA620F" w:rsidRPr="00D626D1">
        <w:rPr>
          <w:rFonts w:ascii="Times New Roman" w:hAnsi="Times New Roman"/>
          <w:b/>
          <w:sz w:val="24"/>
          <w:szCs w:val="24"/>
        </w:rPr>
        <w:t>wrześniu 2020 roku</w:t>
      </w:r>
      <w:r w:rsidR="00CA620F" w:rsidRPr="00501D36">
        <w:rPr>
          <w:rFonts w:ascii="Times New Roman" w:hAnsi="Times New Roman"/>
          <w:sz w:val="24"/>
          <w:szCs w:val="24"/>
        </w:rPr>
        <w:t xml:space="preserve">. </w:t>
      </w:r>
      <w:r>
        <w:rPr>
          <w:rFonts w:ascii="Times New Roman" w:hAnsi="Times New Roman"/>
          <w:sz w:val="24"/>
          <w:szCs w:val="24"/>
        </w:rPr>
        <w:t>W</w:t>
      </w:r>
      <w:r w:rsidR="00CA620F" w:rsidRPr="00501D36">
        <w:rPr>
          <w:rFonts w:ascii="Times New Roman" w:hAnsi="Times New Roman"/>
          <w:sz w:val="24"/>
          <w:szCs w:val="24"/>
        </w:rPr>
        <w:t xml:space="preserve"> trakcie</w:t>
      </w:r>
      <w:r>
        <w:rPr>
          <w:rFonts w:ascii="Times New Roman" w:hAnsi="Times New Roman"/>
          <w:sz w:val="24"/>
          <w:szCs w:val="24"/>
        </w:rPr>
        <w:t xml:space="preserve"> wyjazdu</w:t>
      </w:r>
      <w:r w:rsidR="00CA620F" w:rsidRPr="00501D36">
        <w:rPr>
          <w:rFonts w:ascii="Times New Roman" w:hAnsi="Times New Roman"/>
          <w:sz w:val="24"/>
          <w:szCs w:val="24"/>
        </w:rPr>
        <w:t xml:space="preserve"> opiekę nad uczestnikami konkursu sprawują opiekunowie naukowi oraz </w:t>
      </w:r>
      <w:r w:rsidR="00F04E4F">
        <w:rPr>
          <w:rFonts w:ascii="Times New Roman" w:hAnsi="Times New Roman"/>
          <w:sz w:val="24"/>
          <w:szCs w:val="24"/>
        </w:rPr>
        <w:t xml:space="preserve">pracownicy </w:t>
      </w:r>
      <w:r w:rsidR="00D626D1">
        <w:rPr>
          <w:rFonts w:ascii="Times New Roman" w:hAnsi="Times New Roman"/>
          <w:sz w:val="24"/>
          <w:szCs w:val="24"/>
        </w:rPr>
        <w:t>Instytut</w:t>
      </w:r>
      <w:r w:rsidR="00F04E4F">
        <w:rPr>
          <w:rFonts w:ascii="Times New Roman" w:hAnsi="Times New Roman"/>
          <w:sz w:val="24"/>
          <w:szCs w:val="24"/>
        </w:rPr>
        <w:t>u</w:t>
      </w:r>
      <w:r w:rsidR="00D626D1">
        <w:rPr>
          <w:rFonts w:ascii="Times New Roman" w:hAnsi="Times New Roman"/>
          <w:sz w:val="24"/>
          <w:szCs w:val="24"/>
        </w:rPr>
        <w:t xml:space="preserve"> Pamięci</w:t>
      </w:r>
      <w:r w:rsidR="00F04E4F">
        <w:rPr>
          <w:rFonts w:ascii="Times New Roman" w:hAnsi="Times New Roman"/>
          <w:sz w:val="24"/>
          <w:szCs w:val="24"/>
        </w:rPr>
        <w:t xml:space="preserve"> Narodowej</w:t>
      </w:r>
      <w:r w:rsidR="00CA620F" w:rsidRPr="00501D36">
        <w:rPr>
          <w:rFonts w:ascii="Times New Roman" w:hAnsi="Times New Roman"/>
          <w:sz w:val="24"/>
          <w:szCs w:val="24"/>
        </w:rPr>
        <w:t>. Warunkiem uczestnictwa</w:t>
      </w:r>
      <w:r w:rsidR="001715EE">
        <w:rPr>
          <w:rFonts w:ascii="Times New Roman" w:hAnsi="Times New Roman"/>
          <w:sz w:val="24"/>
          <w:szCs w:val="24"/>
        </w:rPr>
        <w:t xml:space="preserve"> niepełnoletniego</w:t>
      </w:r>
      <w:r w:rsidR="00CA620F" w:rsidRPr="00501D36">
        <w:rPr>
          <w:rFonts w:ascii="Times New Roman" w:hAnsi="Times New Roman"/>
          <w:sz w:val="24"/>
          <w:szCs w:val="24"/>
        </w:rPr>
        <w:t xml:space="preserve"> laureata w wyjeździe jest wyrażenie pisemnej zgody</w:t>
      </w:r>
      <w:r w:rsidR="001715EE">
        <w:rPr>
          <w:rFonts w:ascii="Times New Roman" w:hAnsi="Times New Roman"/>
          <w:sz w:val="24"/>
          <w:szCs w:val="24"/>
        </w:rPr>
        <w:t xml:space="preserve"> na wyjazd</w:t>
      </w:r>
      <w:r w:rsidR="00CA620F" w:rsidRPr="00501D36">
        <w:rPr>
          <w:rFonts w:ascii="Times New Roman" w:hAnsi="Times New Roman"/>
          <w:sz w:val="24"/>
          <w:szCs w:val="24"/>
        </w:rPr>
        <w:t xml:space="preserve"> przez jego rodziców lub opiekunów prawnych oraz posiadanie ważnego dowodu osobistego.</w:t>
      </w:r>
    </w:p>
    <w:p w14:paraId="2928CEC6" w14:textId="77777777" w:rsidR="00CA620F" w:rsidRPr="00501D36" w:rsidRDefault="00D626D1" w:rsidP="00227CAB">
      <w:pPr>
        <w:pStyle w:val="Akapitzlist"/>
        <w:numPr>
          <w:ilvl w:val="0"/>
          <w:numId w:val="14"/>
        </w:numPr>
        <w:spacing w:after="0"/>
        <w:ind w:left="284" w:hanging="284"/>
        <w:jc w:val="both"/>
        <w:rPr>
          <w:rFonts w:ascii="Times New Roman" w:hAnsi="Times New Roman"/>
          <w:b/>
          <w:sz w:val="24"/>
          <w:szCs w:val="24"/>
        </w:rPr>
      </w:pPr>
      <w:r>
        <w:rPr>
          <w:rFonts w:ascii="Times New Roman" w:hAnsi="Times New Roman"/>
          <w:sz w:val="24"/>
          <w:szCs w:val="24"/>
        </w:rPr>
        <w:t>Instytut Pamięci</w:t>
      </w:r>
      <w:r w:rsidR="00F04E4F">
        <w:rPr>
          <w:rFonts w:ascii="Times New Roman" w:hAnsi="Times New Roman"/>
          <w:sz w:val="24"/>
          <w:szCs w:val="24"/>
        </w:rPr>
        <w:t xml:space="preserve"> Narodowej</w:t>
      </w:r>
      <w:r w:rsidR="00CA620F" w:rsidRPr="00501D36">
        <w:rPr>
          <w:rFonts w:ascii="Times New Roman" w:hAnsi="Times New Roman"/>
          <w:sz w:val="24"/>
          <w:szCs w:val="24"/>
        </w:rPr>
        <w:t xml:space="preserve"> zastrzega sobie prawo do nagradzania lub przekazania niewykorzystanej puli nagród innym laureatom lub opiekunom uczestników konkursu.</w:t>
      </w:r>
    </w:p>
    <w:p w14:paraId="1D913841" w14:textId="77777777" w:rsidR="00501D36" w:rsidRPr="00501D36" w:rsidRDefault="00CA620F" w:rsidP="00227CAB">
      <w:pPr>
        <w:pStyle w:val="Akapitzlist"/>
        <w:numPr>
          <w:ilvl w:val="0"/>
          <w:numId w:val="14"/>
        </w:numPr>
        <w:spacing w:after="0"/>
        <w:ind w:left="284" w:hanging="284"/>
        <w:jc w:val="both"/>
        <w:rPr>
          <w:rFonts w:ascii="Times New Roman" w:hAnsi="Times New Roman"/>
          <w:b/>
          <w:sz w:val="24"/>
          <w:szCs w:val="24"/>
        </w:rPr>
      </w:pPr>
      <w:r w:rsidRPr="00501D36">
        <w:rPr>
          <w:rFonts w:ascii="Times New Roman" w:hAnsi="Times New Roman"/>
          <w:sz w:val="24"/>
          <w:szCs w:val="24"/>
        </w:rPr>
        <w:t xml:space="preserve">W przypadku zaistnienia okoliczności niezależnych od </w:t>
      </w:r>
      <w:r w:rsidR="00D626D1">
        <w:rPr>
          <w:rFonts w:ascii="Times New Roman" w:hAnsi="Times New Roman"/>
          <w:sz w:val="24"/>
          <w:szCs w:val="24"/>
        </w:rPr>
        <w:t>Instytutu Pamięci</w:t>
      </w:r>
      <w:r w:rsidRPr="00501D36">
        <w:rPr>
          <w:rFonts w:ascii="Times New Roman" w:hAnsi="Times New Roman"/>
          <w:sz w:val="24"/>
          <w:szCs w:val="24"/>
        </w:rPr>
        <w:t xml:space="preserve"> </w:t>
      </w:r>
      <w:r w:rsidR="00F04E4F">
        <w:rPr>
          <w:rFonts w:ascii="Times New Roman" w:hAnsi="Times New Roman"/>
          <w:sz w:val="24"/>
          <w:szCs w:val="24"/>
        </w:rPr>
        <w:t xml:space="preserve">Narodowej </w:t>
      </w:r>
      <w:r w:rsidRPr="00501D36">
        <w:rPr>
          <w:rFonts w:ascii="Times New Roman" w:hAnsi="Times New Roman"/>
          <w:sz w:val="24"/>
          <w:szCs w:val="24"/>
        </w:rPr>
        <w:t xml:space="preserve">uniemożliwiających zorganizowanie </w:t>
      </w:r>
      <w:r w:rsidR="00353710">
        <w:rPr>
          <w:rFonts w:ascii="Times New Roman" w:hAnsi="Times New Roman"/>
          <w:sz w:val="24"/>
          <w:szCs w:val="24"/>
        </w:rPr>
        <w:t>wyjazdu edukacyjnego</w:t>
      </w:r>
      <w:r w:rsidRPr="00501D36">
        <w:rPr>
          <w:rFonts w:ascii="Times New Roman" w:hAnsi="Times New Roman"/>
          <w:sz w:val="24"/>
          <w:szCs w:val="24"/>
        </w:rPr>
        <w:t>, zastrzega on sobie prawo do zmiany formy nagrody.</w:t>
      </w:r>
    </w:p>
    <w:p w14:paraId="6727E389" w14:textId="77777777" w:rsidR="00501D36" w:rsidRPr="00501D36" w:rsidRDefault="00501D36" w:rsidP="00227CAB">
      <w:pPr>
        <w:pStyle w:val="Akapitzlist"/>
        <w:numPr>
          <w:ilvl w:val="0"/>
          <w:numId w:val="14"/>
        </w:numPr>
        <w:spacing w:after="0"/>
        <w:ind w:left="284" w:hanging="284"/>
        <w:jc w:val="both"/>
        <w:rPr>
          <w:rFonts w:ascii="Times New Roman" w:hAnsi="Times New Roman"/>
          <w:b/>
          <w:sz w:val="24"/>
          <w:szCs w:val="24"/>
        </w:rPr>
      </w:pPr>
      <w:r w:rsidRPr="00501D36">
        <w:rPr>
          <w:rFonts w:ascii="Times New Roman" w:hAnsi="Times New Roman"/>
          <w:sz w:val="24"/>
          <w:szCs w:val="24"/>
        </w:rPr>
        <w:t xml:space="preserve">W przypadku, w którym </w:t>
      </w:r>
      <w:r w:rsidR="00353710">
        <w:rPr>
          <w:rFonts w:ascii="Times New Roman" w:hAnsi="Times New Roman"/>
          <w:sz w:val="24"/>
          <w:szCs w:val="24"/>
        </w:rPr>
        <w:t xml:space="preserve">całkowita </w:t>
      </w:r>
      <w:r w:rsidRPr="00501D36">
        <w:rPr>
          <w:rFonts w:ascii="Times New Roman" w:hAnsi="Times New Roman"/>
          <w:sz w:val="24"/>
          <w:szCs w:val="24"/>
        </w:rPr>
        <w:t>wartość nagrody</w:t>
      </w:r>
      <w:r w:rsidR="00353710">
        <w:rPr>
          <w:rFonts w:ascii="Times New Roman" w:hAnsi="Times New Roman"/>
          <w:sz w:val="24"/>
          <w:szCs w:val="24"/>
        </w:rPr>
        <w:t xml:space="preserve"> dla jednego uczestnika</w:t>
      </w:r>
      <w:r w:rsidRPr="00501D36">
        <w:rPr>
          <w:rFonts w:ascii="Times New Roman" w:hAnsi="Times New Roman"/>
          <w:sz w:val="24"/>
          <w:szCs w:val="24"/>
        </w:rPr>
        <w:t xml:space="preserve"> przekroczy 2000 zł laureaci zobowiązani są uiścić podatek dochodowy</w:t>
      </w:r>
      <w:r w:rsidR="00353710">
        <w:rPr>
          <w:rFonts w:ascii="Times New Roman" w:hAnsi="Times New Roman"/>
          <w:sz w:val="24"/>
          <w:szCs w:val="24"/>
        </w:rPr>
        <w:t xml:space="preserve"> w miesiącu otrzymania nagrody</w:t>
      </w:r>
      <w:r w:rsidRPr="00501D36">
        <w:rPr>
          <w:rFonts w:ascii="Times New Roman" w:hAnsi="Times New Roman"/>
          <w:sz w:val="24"/>
          <w:szCs w:val="24"/>
        </w:rPr>
        <w:t>, zgodnie z przepisami ustawy z 26 lipca 1991 r. o podatk</w:t>
      </w:r>
      <w:r>
        <w:rPr>
          <w:rFonts w:ascii="Times New Roman" w:hAnsi="Times New Roman"/>
          <w:sz w:val="24"/>
          <w:szCs w:val="24"/>
        </w:rPr>
        <w:t>u dochodowym od osób fizycznych (Dz. U. z</w:t>
      </w:r>
      <w:r w:rsidR="00873BF5">
        <w:rPr>
          <w:rFonts w:ascii="Times New Roman" w:hAnsi="Times New Roman"/>
          <w:sz w:val="24"/>
          <w:szCs w:val="24"/>
        </w:rPr>
        <w:t xml:space="preserve"> 2019 r. poz. 1387).</w:t>
      </w:r>
      <w:r>
        <w:rPr>
          <w:rFonts w:ascii="Times New Roman" w:hAnsi="Times New Roman"/>
          <w:sz w:val="24"/>
          <w:szCs w:val="24"/>
        </w:rPr>
        <w:t xml:space="preserve"> </w:t>
      </w:r>
    </w:p>
    <w:p w14:paraId="0050FB61" w14:textId="77777777" w:rsidR="00501D36" w:rsidRPr="00501D36" w:rsidRDefault="00D626D1" w:rsidP="00227CAB">
      <w:pPr>
        <w:pStyle w:val="Akapitzlist"/>
        <w:numPr>
          <w:ilvl w:val="0"/>
          <w:numId w:val="14"/>
        </w:numPr>
        <w:spacing w:after="0"/>
        <w:ind w:left="284" w:hanging="284"/>
        <w:jc w:val="both"/>
        <w:rPr>
          <w:rFonts w:ascii="Times New Roman" w:hAnsi="Times New Roman"/>
          <w:b/>
          <w:sz w:val="24"/>
          <w:szCs w:val="24"/>
        </w:rPr>
      </w:pPr>
      <w:r>
        <w:rPr>
          <w:rFonts w:ascii="Times New Roman" w:hAnsi="Times New Roman"/>
          <w:sz w:val="24"/>
          <w:szCs w:val="24"/>
        </w:rPr>
        <w:t>Instytut Pamięci</w:t>
      </w:r>
      <w:r w:rsidR="00F04E4F">
        <w:rPr>
          <w:rFonts w:ascii="Times New Roman" w:hAnsi="Times New Roman"/>
          <w:sz w:val="24"/>
          <w:szCs w:val="24"/>
        </w:rPr>
        <w:t xml:space="preserve"> Narodowej</w:t>
      </w:r>
      <w:r w:rsidR="00501D36" w:rsidRPr="00501D36">
        <w:rPr>
          <w:rFonts w:ascii="Times New Roman" w:hAnsi="Times New Roman"/>
          <w:sz w:val="24"/>
          <w:szCs w:val="24"/>
        </w:rPr>
        <w:t xml:space="preserve"> zobowiązany jest do obliczenia i pobrania od podatnika podatku i wpłacenia go we właściwym terminie organowi podatkowemu. W celu wykonania tych czynności </w:t>
      </w:r>
      <w:r w:rsidR="00501D36">
        <w:rPr>
          <w:rFonts w:ascii="Times New Roman" w:hAnsi="Times New Roman"/>
          <w:sz w:val="24"/>
          <w:szCs w:val="24"/>
        </w:rPr>
        <w:t>otrzymuje</w:t>
      </w:r>
      <w:r w:rsidR="00F04E4F">
        <w:rPr>
          <w:rFonts w:ascii="Times New Roman" w:hAnsi="Times New Roman"/>
          <w:sz w:val="24"/>
          <w:szCs w:val="24"/>
        </w:rPr>
        <w:t xml:space="preserve"> od laureatów następujące dan</w:t>
      </w:r>
      <w:r w:rsidR="00501D36" w:rsidRPr="00501D36">
        <w:rPr>
          <w:rFonts w:ascii="Times New Roman" w:hAnsi="Times New Roman"/>
          <w:sz w:val="24"/>
          <w:szCs w:val="24"/>
        </w:rPr>
        <w:t xml:space="preserve">e osobowe: imię, nazwisko, </w:t>
      </w:r>
      <w:r w:rsidR="00501D36">
        <w:rPr>
          <w:rFonts w:ascii="Times New Roman" w:hAnsi="Times New Roman"/>
          <w:sz w:val="24"/>
          <w:szCs w:val="24"/>
        </w:rPr>
        <w:t>p</w:t>
      </w:r>
      <w:r w:rsidR="00714869">
        <w:rPr>
          <w:rFonts w:ascii="Times New Roman" w:hAnsi="Times New Roman"/>
          <w:sz w:val="24"/>
          <w:szCs w:val="24"/>
        </w:rPr>
        <w:t xml:space="preserve">esel oraz adres zamieszkania przekazane na formularzu przekazania danych do uiszczenia podatku od osób fizycznych stanowiącym załącznik nr </w:t>
      </w:r>
      <w:r w:rsidR="00331182">
        <w:rPr>
          <w:rFonts w:ascii="Times New Roman" w:hAnsi="Times New Roman"/>
          <w:sz w:val="24"/>
          <w:szCs w:val="24"/>
        </w:rPr>
        <w:t xml:space="preserve">7 do </w:t>
      </w:r>
      <w:r w:rsidR="00490D49">
        <w:rPr>
          <w:rFonts w:ascii="Times New Roman" w:hAnsi="Times New Roman"/>
          <w:sz w:val="24"/>
          <w:szCs w:val="24"/>
        </w:rPr>
        <w:t>regulaminu</w:t>
      </w:r>
      <w:r w:rsidR="00331182">
        <w:rPr>
          <w:rFonts w:ascii="Times New Roman" w:hAnsi="Times New Roman"/>
          <w:sz w:val="24"/>
          <w:szCs w:val="24"/>
        </w:rPr>
        <w:t xml:space="preserve">. </w:t>
      </w:r>
      <w:r w:rsidR="00714869">
        <w:rPr>
          <w:rFonts w:ascii="Times New Roman" w:hAnsi="Times New Roman"/>
          <w:sz w:val="24"/>
          <w:szCs w:val="24"/>
        </w:rPr>
        <w:t xml:space="preserve"> </w:t>
      </w:r>
    </w:p>
    <w:p w14:paraId="3DC86E56" w14:textId="77777777" w:rsidR="00CA620F" w:rsidRDefault="00CA620F" w:rsidP="00CA620F">
      <w:pPr>
        <w:pStyle w:val="Tekstpodstawowywcity31"/>
        <w:tabs>
          <w:tab w:val="left" w:pos="360"/>
        </w:tabs>
        <w:ind w:left="0"/>
        <w:rPr>
          <w:rFonts w:ascii="Times New Roman" w:hAnsi="Times New Roman" w:cs="Times New Roman"/>
          <w:sz w:val="24"/>
          <w:lang w:val="pl-PL"/>
        </w:rPr>
      </w:pPr>
    </w:p>
    <w:p w14:paraId="4D3DB8A0" w14:textId="77777777" w:rsidR="00902984" w:rsidRDefault="00873BF5" w:rsidP="00873BF5">
      <w:pPr>
        <w:autoSpaceDE w:val="0"/>
        <w:autoSpaceDN w:val="0"/>
        <w:adjustRightInd w:val="0"/>
        <w:jc w:val="center"/>
        <w:rPr>
          <w:b/>
          <w:bCs/>
        </w:rPr>
      </w:pPr>
      <w:r>
        <w:rPr>
          <w:b/>
          <w:bCs/>
          <w:color w:val="000000"/>
        </w:rPr>
        <w:t xml:space="preserve">§ </w:t>
      </w:r>
      <w:r w:rsidR="006D101A">
        <w:rPr>
          <w:b/>
          <w:bCs/>
          <w:color w:val="000000"/>
        </w:rPr>
        <w:t>6</w:t>
      </w:r>
      <w:r>
        <w:rPr>
          <w:b/>
          <w:bCs/>
          <w:color w:val="000000"/>
        </w:rPr>
        <w:t>.</w:t>
      </w:r>
      <w:r>
        <w:rPr>
          <w:b/>
          <w:color w:val="000000"/>
        </w:rPr>
        <w:t xml:space="preserve"> </w:t>
      </w:r>
      <w:r w:rsidR="00CA620F">
        <w:rPr>
          <w:b/>
          <w:bCs/>
        </w:rPr>
        <w:t xml:space="preserve"> O</w:t>
      </w:r>
      <w:r w:rsidR="00490D49">
        <w:rPr>
          <w:b/>
          <w:bCs/>
        </w:rPr>
        <w:t>chrona własności intelektualnej</w:t>
      </w:r>
      <w:r w:rsidR="00292EEF">
        <w:rPr>
          <w:b/>
          <w:bCs/>
        </w:rPr>
        <w:t>.</w:t>
      </w:r>
    </w:p>
    <w:p w14:paraId="53E0C31E" w14:textId="77777777" w:rsidR="00902984" w:rsidRDefault="00292EEF" w:rsidP="00873BF5">
      <w:pPr>
        <w:autoSpaceDE w:val="0"/>
        <w:autoSpaceDN w:val="0"/>
        <w:adjustRightInd w:val="0"/>
        <w:jc w:val="center"/>
        <w:rPr>
          <w:b/>
          <w:bCs/>
        </w:rPr>
      </w:pPr>
      <w:r>
        <w:rPr>
          <w:b/>
          <w:bCs/>
        </w:rPr>
        <w:t xml:space="preserve"> </w:t>
      </w:r>
    </w:p>
    <w:p w14:paraId="70AA2C70" w14:textId="77777777" w:rsidR="00902984" w:rsidRPr="00902984" w:rsidRDefault="00902984" w:rsidP="00227CAB">
      <w:pPr>
        <w:pStyle w:val="Akapitzlist"/>
        <w:numPr>
          <w:ilvl w:val="0"/>
          <w:numId w:val="20"/>
        </w:numPr>
        <w:spacing w:after="0" w:line="257" w:lineRule="auto"/>
        <w:ind w:left="284" w:hanging="284"/>
        <w:jc w:val="both"/>
        <w:rPr>
          <w:rFonts w:ascii="Times New Roman" w:hAnsi="Times New Roman"/>
          <w:sz w:val="24"/>
          <w:szCs w:val="24"/>
        </w:rPr>
      </w:pPr>
      <w:r w:rsidRPr="00902984">
        <w:rPr>
          <w:rFonts w:ascii="Times New Roman" w:hAnsi="Times New Roman"/>
          <w:sz w:val="24"/>
          <w:szCs w:val="24"/>
        </w:rPr>
        <w:t xml:space="preserve">Uczestnicy konkursu, z chwilą przesłania prac konkursowych udzielają </w:t>
      </w:r>
      <w:r w:rsidR="001715EE">
        <w:rPr>
          <w:rFonts w:ascii="Times New Roman" w:hAnsi="Times New Roman"/>
          <w:sz w:val="24"/>
          <w:szCs w:val="24"/>
        </w:rPr>
        <w:t>Instytutowi Pamięci</w:t>
      </w:r>
      <w:r w:rsidRPr="00902984">
        <w:rPr>
          <w:rFonts w:ascii="Times New Roman" w:hAnsi="Times New Roman"/>
          <w:sz w:val="24"/>
          <w:szCs w:val="24"/>
        </w:rPr>
        <w:t xml:space="preserve"> </w:t>
      </w:r>
      <w:r w:rsidR="00F04E4F">
        <w:rPr>
          <w:rFonts w:ascii="Times New Roman" w:hAnsi="Times New Roman"/>
          <w:sz w:val="24"/>
          <w:szCs w:val="24"/>
        </w:rPr>
        <w:t>Narodowej</w:t>
      </w:r>
      <w:r w:rsidR="00F04E4F" w:rsidRPr="00902984">
        <w:rPr>
          <w:rFonts w:ascii="Times New Roman" w:hAnsi="Times New Roman"/>
          <w:sz w:val="24"/>
          <w:szCs w:val="24"/>
        </w:rPr>
        <w:t xml:space="preserve"> </w:t>
      </w:r>
      <w:r w:rsidRPr="00902984">
        <w:rPr>
          <w:rFonts w:ascii="Times New Roman" w:hAnsi="Times New Roman"/>
          <w:sz w:val="24"/>
          <w:szCs w:val="24"/>
        </w:rPr>
        <w:t>nieodpłatnej, niewyłącznej, nieograniczonej terytorialnie oraz w czasie licencji na wykorzystanie prac na następujących polach eksploatacji:</w:t>
      </w:r>
    </w:p>
    <w:p w14:paraId="4B77BD06" w14:textId="77777777" w:rsidR="00902984" w:rsidRPr="00902984" w:rsidRDefault="00902984" w:rsidP="00534FFF">
      <w:pPr>
        <w:numPr>
          <w:ilvl w:val="0"/>
          <w:numId w:val="19"/>
        </w:numPr>
        <w:spacing w:line="257" w:lineRule="auto"/>
        <w:ind w:left="709"/>
        <w:contextualSpacing/>
        <w:jc w:val="both"/>
      </w:pPr>
      <w:r w:rsidRPr="00902984">
        <w:t xml:space="preserve">w zakresie utrwalania i zwielokrotniania – wprowadzanie do pamięci komputera </w:t>
      </w:r>
      <w:r w:rsidRPr="00902984">
        <w:br/>
        <w:t xml:space="preserve">i zwielokrotnianie wszelkimi znanymi technikami, w tym drukarską, cyfrową </w:t>
      </w:r>
      <w:r w:rsidRPr="00902984">
        <w:br/>
        <w:t>i elektr</w:t>
      </w:r>
      <w:r>
        <w:t>oniczną na jakimkolwiek nośniku;</w:t>
      </w:r>
    </w:p>
    <w:p w14:paraId="4B9B5E3B" w14:textId="77777777" w:rsidR="00902984" w:rsidRPr="00902984" w:rsidRDefault="00902984" w:rsidP="00534FFF">
      <w:pPr>
        <w:numPr>
          <w:ilvl w:val="0"/>
          <w:numId w:val="19"/>
        </w:numPr>
        <w:spacing w:line="256" w:lineRule="auto"/>
        <w:ind w:left="709"/>
        <w:contextualSpacing/>
        <w:jc w:val="both"/>
      </w:pPr>
      <w:r w:rsidRPr="00902984">
        <w:t>w zakresie obrotu egzemplarzami – wprowadzanie do obrotu egzemplarzy wyt</w:t>
      </w:r>
      <w:r>
        <w:t>worzonych zgodnie z pkt 1</w:t>
      </w:r>
      <w:r w:rsidRPr="00902984">
        <w:t>;</w:t>
      </w:r>
    </w:p>
    <w:p w14:paraId="227AC91D" w14:textId="77777777" w:rsidR="00902984" w:rsidRPr="00902984" w:rsidRDefault="00902984" w:rsidP="00534FFF">
      <w:pPr>
        <w:numPr>
          <w:ilvl w:val="0"/>
          <w:numId w:val="19"/>
        </w:numPr>
        <w:spacing w:line="256" w:lineRule="auto"/>
        <w:ind w:left="709"/>
        <w:contextualSpacing/>
        <w:jc w:val="both"/>
      </w:pPr>
      <w:r w:rsidRPr="00902984">
        <w:t>publiczne udostępnianie wersji elektronicznej prac konkursowych w taki sposób, aby każdy mógł mieć do nich dostęp w miejscu i czasie przez siebie wybr</w:t>
      </w:r>
      <w:r w:rsidR="00227CAB">
        <w:t>anym;</w:t>
      </w:r>
      <w:r w:rsidRPr="00902984">
        <w:t xml:space="preserve"> </w:t>
      </w:r>
    </w:p>
    <w:p w14:paraId="5B82228B" w14:textId="77777777" w:rsidR="00902984" w:rsidRPr="00902984" w:rsidRDefault="00902984" w:rsidP="00534FFF">
      <w:pPr>
        <w:numPr>
          <w:ilvl w:val="0"/>
          <w:numId w:val="19"/>
        </w:numPr>
        <w:spacing w:line="256" w:lineRule="auto"/>
        <w:ind w:left="709"/>
        <w:contextualSpacing/>
        <w:jc w:val="both"/>
      </w:pPr>
      <w:r w:rsidRPr="00902984">
        <w:t>publiczna prezentacja prac konkursowych</w:t>
      </w:r>
      <w:r w:rsidR="00227CAB">
        <w:t>;</w:t>
      </w:r>
    </w:p>
    <w:p w14:paraId="2A741380" w14:textId="77777777" w:rsidR="00902984" w:rsidRPr="00902984" w:rsidRDefault="00902984" w:rsidP="00534FFF">
      <w:pPr>
        <w:numPr>
          <w:ilvl w:val="0"/>
          <w:numId w:val="19"/>
        </w:numPr>
        <w:spacing w:line="256" w:lineRule="auto"/>
        <w:ind w:left="709"/>
        <w:contextualSpacing/>
        <w:jc w:val="both"/>
      </w:pPr>
      <w:r w:rsidRPr="00902984">
        <w:t xml:space="preserve">wykorzystanie pracy (w całości lub/i fragmencie) do celów naukowych </w:t>
      </w:r>
      <w:r w:rsidRPr="00902984">
        <w:br/>
        <w:t>i edukacyjnych w rama</w:t>
      </w:r>
      <w:r w:rsidR="00D626D1">
        <w:t>ch realizacji misji edukacyjnej</w:t>
      </w:r>
      <w:r w:rsidRPr="00902984">
        <w:t>, w tym prezentowanie prac konkursowych w prasie, telewizji.</w:t>
      </w:r>
    </w:p>
    <w:p w14:paraId="421CE9A5" w14:textId="77777777" w:rsidR="00902984" w:rsidRPr="00A70750" w:rsidRDefault="00902984" w:rsidP="00227CAB">
      <w:pPr>
        <w:pStyle w:val="Akapitzlist"/>
        <w:numPr>
          <w:ilvl w:val="0"/>
          <w:numId w:val="20"/>
        </w:numPr>
        <w:ind w:left="284" w:hanging="284"/>
        <w:jc w:val="both"/>
        <w:rPr>
          <w:rFonts w:ascii="Times New Roman" w:hAnsi="Times New Roman"/>
          <w:sz w:val="24"/>
          <w:szCs w:val="24"/>
        </w:rPr>
      </w:pPr>
      <w:r w:rsidRPr="00A70750">
        <w:rPr>
          <w:rFonts w:ascii="Times New Roman" w:hAnsi="Times New Roman"/>
          <w:sz w:val="24"/>
          <w:szCs w:val="24"/>
        </w:rPr>
        <w:t xml:space="preserve">Uczestnicy konkursu, oświadczają, że posiadają pełnię praw autorskich do </w:t>
      </w:r>
      <w:r w:rsidR="00A70750" w:rsidRPr="00A70750">
        <w:rPr>
          <w:rFonts w:ascii="Times New Roman" w:hAnsi="Times New Roman"/>
          <w:sz w:val="24"/>
          <w:szCs w:val="24"/>
        </w:rPr>
        <w:t xml:space="preserve">prac, o których mowa w ust. 1. </w:t>
      </w:r>
    </w:p>
    <w:p w14:paraId="6A3C381B" w14:textId="77777777" w:rsidR="00902984" w:rsidRPr="00227CAB" w:rsidRDefault="00902984" w:rsidP="00227CAB">
      <w:pPr>
        <w:pStyle w:val="Akapitzlist"/>
        <w:numPr>
          <w:ilvl w:val="0"/>
          <w:numId w:val="20"/>
        </w:numPr>
        <w:ind w:left="284" w:hanging="284"/>
        <w:jc w:val="both"/>
        <w:rPr>
          <w:rFonts w:ascii="Times New Roman" w:hAnsi="Times New Roman"/>
          <w:sz w:val="24"/>
          <w:szCs w:val="24"/>
        </w:rPr>
      </w:pPr>
      <w:r w:rsidRPr="00227CAB">
        <w:rPr>
          <w:rFonts w:ascii="Times New Roman" w:hAnsi="Times New Roman"/>
          <w:sz w:val="24"/>
          <w:szCs w:val="24"/>
        </w:rPr>
        <w:t xml:space="preserve">Z chwilą przekazania nagrody </w:t>
      </w:r>
      <w:r w:rsidR="001715EE">
        <w:rPr>
          <w:rFonts w:ascii="Times New Roman" w:hAnsi="Times New Roman"/>
          <w:sz w:val="24"/>
          <w:szCs w:val="24"/>
        </w:rPr>
        <w:t>Instytut Pamięci</w:t>
      </w:r>
      <w:r w:rsidR="00F04E4F">
        <w:rPr>
          <w:rFonts w:ascii="Times New Roman" w:hAnsi="Times New Roman"/>
          <w:sz w:val="24"/>
          <w:szCs w:val="24"/>
        </w:rPr>
        <w:t xml:space="preserve"> Narodowej</w:t>
      </w:r>
      <w:r w:rsidRPr="00227CAB">
        <w:rPr>
          <w:rFonts w:ascii="Times New Roman" w:hAnsi="Times New Roman"/>
          <w:sz w:val="24"/>
          <w:szCs w:val="24"/>
        </w:rPr>
        <w:t xml:space="preserve"> nabywa od laureata autorskie prawa majątkowe do na</w:t>
      </w:r>
      <w:r w:rsidR="00227CAB">
        <w:rPr>
          <w:rFonts w:ascii="Times New Roman" w:hAnsi="Times New Roman"/>
          <w:sz w:val="24"/>
          <w:szCs w:val="24"/>
        </w:rPr>
        <w:t>grodzonych prac konkursowych na</w:t>
      </w:r>
      <w:r w:rsidRPr="00227CAB">
        <w:rPr>
          <w:rFonts w:ascii="Times New Roman" w:hAnsi="Times New Roman"/>
          <w:sz w:val="24"/>
          <w:szCs w:val="24"/>
        </w:rPr>
        <w:t xml:space="preserve"> polach eksploatacji, o których mowa w ust. 1.   </w:t>
      </w:r>
    </w:p>
    <w:p w14:paraId="2341437E" w14:textId="77777777" w:rsidR="00902984" w:rsidRPr="00227CAB" w:rsidRDefault="00902984" w:rsidP="00227CAB">
      <w:pPr>
        <w:pStyle w:val="Akapitzlist"/>
        <w:numPr>
          <w:ilvl w:val="0"/>
          <w:numId w:val="20"/>
        </w:numPr>
        <w:ind w:left="284" w:hanging="284"/>
        <w:jc w:val="both"/>
        <w:rPr>
          <w:rFonts w:ascii="Times New Roman" w:hAnsi="Times New Roman"/>
          <w:sz w:val="24"/>
          <w:szCs w:val="24"/>
        </w:rPr>
      </w:pPr>
      <w:r w:rsidRPr="00227CAB">
        <w:rPr>
          <w:rFonts w:ascii="Times New Roman" w:hAnsi="Times New Roman"/>
          <w:sz w:val="24"/>
          <w:szCs w:val="24"/>
        </w:rPr>
        <w:t>W przypadku, gdy uczestnikiem konkursu jest osoba niepełnoletnia, zgodę na udzielenie licencji, o której mowa w ust. 1</w:t>
      </w:r>
      <w:r w:rsidR="00F45E14">
        <w:rPr>
          <w:rFonts w:ascii="Times New Roman" w:hAnsi="Times New Roman"/>
          <w:sz w:val="24"/>
          <w:szCs w:val="24"/>
        </w:rPr>
        <w:t>,</w:t>
      </w:r>
      <w:r w:rsidRPr="00227CAB">
        <w:rPr>
          <w:rFonts w:ascii="Times New Roman" w:hAnsi="Times New Roman"/>
          <w:sz w:val="24"/>
          <w:szCs w:val="24"/>
        </w:rPr>
        <w:t xml:space="preserve"> oraz przeniesienie autorskich praw majątkowych, </w:t>
      </w:r>
      <w:r w:rsidR="00B76D75">
        <w:rPr>
          <w:rFonts w:ascii="Times New Roman" w:hAnsi="Times New Roman"/>
          <w:sz w:val="24"/>
          <w:szCs w:val="24"/>
        </w:rPr>
        <w:br/>
      </w:r>
      <w:r w:rsidRPr="00227CAB">
        <w:rPr>
          <w:rFonts w:ascii="Times New Roman" w:hAnsi="Times New Roman"/>
          <w:sz w:val="24"/>
          <w:szCs w:val="24"/>
        </w:rPr>
        <w:t>o który</w:t>
      </w:r>
      <w:r w:rsidR="00227CAB">
        <w:rPr>
          <w:rFonts w:ascii="Times New Roman" w:hAnsi="Times New Roman"/>
          <w:sz w:val="24"/>
          <w:szCs w:val="24"/>
        </w:rPr>
        <w:t>ch</w:t>
      </w:r>
      <w:r w:rsidRPr="00227CAB">
        <w:rPr>
          <w:rFonts w:ascii="Times New Roman" w:hAnsi="Times New Roman"/>
          <w:sz w:val="24"/>
          <w:szCs w:val="24"/>
        </w:rPr>
        <w:t xml:space="preserve"> mowa w ust. 3 wyrażają rodzice/opiekunowie prawni.</w:t>
      </w:r>
    </w:p>
    <w:p w14:paraId="19C710E4" w14:textId="77777777" w:rsidR="00902984" w:rsidRDefault="00902984" w:rsidP="00227CAB">
      <w:pPr>
        <w:autoSpaceDE w:val="0"/>
        <w:autoSpaceDN w:val="0"/>
        <w:adjustRightInd w:val="0"/>
        <w:rPr>
          <w:b/>
          <w:bCs/>
        </w:rPr>
      </w:pPr>
    </w:p>
    <w:p w14:paraId="04DFC5AF" w14:textId="77777777" w:rsidR="00CA620F" w:rsidRDefault="00902984" w:rsidP="00873BF5">
      <w:pPr>
        <w:autoSpaceDE w:val="0"/>
        <w:autoSpaceDN w:val="0"/>
        <w:adjustRightInd w:val="0"/>
        <w:jc w:val="center"/>
        <w:rPr>
          <w:b/>
          <w:bCs/>
        </w:rPr>
      </w:pPr>
      <w:r>
        <w:rPr>
          <w:b/>
          <w:bCs/>
          <w:color w:val="000000"/>
        </w:rPr>
        <w:lastRenderedPageBreak/>
        <w:t>§ 7.</w:t>
      </w:r>
      <w:r>
        <w:rPr>
          <w:b/>
          <w:bCs/>
        </w:rPr>
        <w:t xml:space="preserve"> </w:t>
      </w:r>
      <w:r w:rsidR="00292EEF">
        <w:rPr>
          <w:b/>
          <w:bCs/>
        </w:rPr>
        <w:t>Postanowienia końcowe</w:t>
      </w:r>
    </w:p>
    <w:p w14:paraId="17AF8FA9" w14:textId="77777777" w:rsidR="00873BF5" w:rsidRDefault="00873BF5" w:rsidP="00873BF5">
      <w:pPr>
        <w:autoSpaceDE w:val="0"/>
        <w:autoSpaceDN w:val="0"/>
        <w:adjustRightInd w:val="0"/>
        <w:jc w:val="center"/>
        <w:rPr>
          <w:b/>
          <w:bCs/>
        </w:rPr>
      </w:pPr>
    </w:p>
    <w:p w14:paraId="45270C01" w14:textId="77777777" w:rsidR="00CA620F" w:rsidRDefault="001715EE" w:rsidP="001715EE">
      <w:pPr>
        <w:numPr>
          <w:ilvl w:val="2"/>
          <w:numId w:val="9"/>
        </w:numPr>
        <w:autoSpaceDE w:val="0"/>
        <w:autoSpaceDN w:val="0"/>
        <w:adjustRightInd w:val="0"/>
        <w:ind w:left="360"/>
        <w:jc w:val="both"/>
      </w:pPr>
      <w:r>
        <w:t>Instytut Pamięci</w:t>
      </w:r>
      <w:r w:rsidR="00CA620F">
        <w:t xml:space="preserve"> </w:t>
      </w:r>
      <w:r w:rsidR="00F04E4F">
        <w:t xml:space="preserve">Narodowej </w:t>
      </w:r>
      <w:r w:rsidR="00CA620F">
        <w:t xml:space="preserve">zastrzega sobie prawo </w:t>
      </w:r>
      <w:r w:rsidR="00292EEF">
        <w:t xml:space="preserve">wprowadzania zmian w niniejszym regulaminie. Wszelkie </w:t>
      </w:r>
      <w:r>
        <w:t>dokonane zmiany</w:t>
      </w:r>
      <w:r w:rsidR="00BB6127">
        <w:t xml:space="preserve"> obowiązują po opublikowaniu</w:t>
      </w:r>
      <w:r w:rsidR="00292EEF">
        <w:t xml:space="preserve"> ich na stronie internetowej</w:t>
      </w:r>
      <w:r>
        <w:t xml:space="preserve"> </w:t>
      </w:r>
      <w:hyperlink r:id="rId13" w:history="1">
        <w:r w:rsidRPr="00CB2554">
          <w:rPr>
            <w:rStyle w:val="Hipercze"/>
          </w:rPr>
          <w:t>www.ipn.gov.pl</w:t>
        </w:r>
      </w:hyperlink>
      <w:r>
        <w:t>.</w:t>
      </w:r>
    </w:p>
    <w:p w14:paraId="06045264" w14:textId="77777777" w:rsidR="004C0DF7" w:rsidRPr="00BB6127" w:rsidRDefault="004C0DF7" w:rsidP="00227CAB">
      <w:pPr>
        <w:numPr>
          <w:ilvl w:val="2"/>
          <w:numId w:val="9"/>
        </w:numPr>
        <w:autoSpaceDE w:val="0"/>
        <w:autoSpaceDN w:val="0"/>
        <w:adjustRightInd w:val="0"/>
        <w:ind w:left="360"/>
        <w:jc w:val="both"/>
      </w:pPr>
      <w:r w:rsidRPr="00BB6127">
        <w:rPr>
          <w:color w:val="000000"/>
        </w:rPr>
        <w:t>Wszystkie informacje pozyskiwane w związku z przeprowadzeniem konkursu zostaną wykorzystane wyłącznie do realizacji ustawowych zadań Instytutu Pamięci</w:t>
      </w:r>
      <w:r w:rsidR="00F04E4F">
        <w:rPr>
          <w:color w:val="000000"/>
        </w:rPr>
        <w:t xml:space="preserve"> </w:t>
      </w:r>
      <w:r w:rsidR="00F04E4F">
        <w:t>Narodowej</w:t>
      </w:r>
      <w:r w:rsidRPr="00BB6127">
        <w:rPr>
          <w:color w:val="000000"/>
        </w:rPr>
        <w:t>. Informacje stanowiące dane osobowe podlegać będą ochronie stosownie do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z późn. zm.), powoływanego dalej jako „RODO” oraz ustawy z dnia 10 maja 2018 r. o ochronie danych osobowych (Dz. U. poz. 1000, z późn. zm.).</w:t>
      </w:r>
    </w:p>
    <w:p w14:paraId="6ED97980" w14:textId="77777777" w:rsidR="00CA620F" w:rsidRPr="001715EE" w:rsidRDefault="004C0DF7" w:rsidP="001715EE">
      <w:pPr>
        <w:numPr>
          <w:ilvl w:val="2"/>
          <w:numId w:val="9"/>
        </w:numPr>
        <w:autoSpaceDE w:val="0"/>
        <w:autoSpaceDN w:val="0"/>
        <w:adjustRightInd w:val="0"/>
        <w:ind w:left="360"/>
        <w:jc w:val="both"/>
        <w:rPr>
          <w:rStyle w:val="Hipercze"/>
          <w:color w:val="auto"/>
          <w:u w:val="none"/>
        </w:rPr>
      </w:pPr>
      <w:r w:rsidRPr="00BB6127">
        <w:rPr>
          <w:color w:val="000000"/>
        </w:rPr>
        <w:t>Instytut Pamięci</w:t>
      </w:r>
      <w:r w:rsidR="00F04E4F">
        <w:rPr>
          <w:color w:val="000000"/>
        </w:rPr>
        <w:t xml:space="preserve"> </w:t>
      </w:r>
      <w:r w:rsidR="00F04E4F">
        <w:t>Narodowej</w:t>
      </w:r>
      <w:r w:rsidRPr="00BB6127">
        <w:rPr>
          <w:color w:val="000000"/>
        </w:rPr>
        <w:t xml:space="preserve"> realizuje obowiązek informacyjny, o którym mowa w art. 13 ust. 1 i 2 RODO poprzez przedkładan</w:t>
      </w:r>
      <w:r w:rsidR="00BB6127" w:rsidRPr="00BB6127">
        <w:rPr>
          <w:color w:val="000000"/>
        </w:rPr>
        <w:t xml:space="preserve">ie uczestnikom </w:t>
      </w:r>
      <w:r w:rsidR="001715EE">
        <w:rPr>
          <w:color w:val="000000"/>
        </w:rPr>
        <w:t>konkursu</w:t>
      </w:r>
      <w:r w:rsidR="00BB6127" w:rsidRPr="00BB6127">
        <w:rPr>
          <w:color w:val="000000"/>
        </w:rPr>
        <w:t xml:space="preserve"> klauzul informacyjnych</w:t>
      </w:r>
      <w:r w:rsidRPr="00BB6127">
        <w:rPr>
          <w:color w:val="000000"/>
        </w:rPr>
        <w:t xml:space="preserve"> </w:t>
      </w:r>
      <w:r w:rsidR="00BB6127" w:rsidRPr="00BB6127">
        <w:rPr>
          <w:color w:val="000000"/>
        </w:rPr>
        <w:t xml:space="preserve">określonych w załącznikach nr 1, </w:t>
      </w:r>
      <w:r w:rsidR="00E832A2">
        <w:rPr>
          <w:color w:val="000000"/>
        </w:rPr>
        <w:t>3, 4</w:t>
      </w:r>
      <w:r w:rsidR="00BB6127" w:rsidRPr="00BB6127">
        <w:rPr>
          <w:color w:val="000000"/>
        </w:rPr>
        <w:t>, i 7 do regulaminu.</w:t>
      </w:r>
    </w:p>
    <w:p w14:paraId="28172607" w14:textId="77777777" w:rsidR="00BB6127" w:rsidRPr="00BB6127" w:rsidRDefault="00CA620F" w:rsidP="00227CAB">
      <w:pPr>
        <w:numPr>
          <w:ilvl w:val="2"/>
          <w:numId w:val="9"/>
        </w:numPr>
        <w:autoSpaceDE w:val="0"/>
        <w:autoSpaceDN w:val="0"/>
        <w:adjustRightInd w:val="0"/>
        <w:ind w:left="360"/>
        <w:jc w:val="both"/>
      </w:pPr>
      <w:r w:rsidRPr="00BB6127">
        <w:rPr>
          <w:color w:val="000000"/>
        </w:rPr>
        <w:t xml:space="preserve">Szczegółowych informacji </w:t>
      </w:r>
      <w:r w:rsidR="001715EE">
        <w:rPr>
          <w:color w:val="000000"/>
        </w:rPr>
        <w:t xml:space="preserve">dotyczących konkursu </w:t>
      </w:r>
      <w:r w:rsidRPr="00BB6127">
        <w:rPr>
          <w:color w:val="000000"/>
        </w:rPr>
        <w:t>udzielają koordynatorzy regionalni:</w:t>
      </w:r>
    </w:p>
    <w:p w14:paraId="1B1A9E35" w14:textId="77777777" w:rsidR="00CA620F" w:rsidRDefault="00CA620F" w:rsidP="00227CAB">
      <w:pPr>
        <w:pStyle w:val="Bezodstpw"/>
        <w:numPr>
          <w:ilvl w:val="0"/>
          <w:numId w:val="16"/>
        </w:numPr>
      </w:pPr>
      <w:r>
        <w:rPr>
          <w:b/>
        </w:rPr>
        <w:t>OBEN Białystok</w:t>
      </w:r>
      <w:r>
        <w:t xml:space="preserve"> – Magdalena Todorczuk</w:t>
      </w:r>
    </w:p>
    <w:p w14:paraId="67340B8D" w14:textId="77777777" w:rsidR="00CA620F" w:rsidRPr="00820009" w:rsidRDefault="00CA620F" w:rsidP="002409F4">
      <w:pPr>
        <w:pStyle w:val="Bezodstpw"/>
        <w:ind w:left="720"/>
        <w:rPr>
          <w:color w:val="010101"/>
          <w:spacing w:val="-5"/>
          <w:lang w:val="en-US"/>
        </w:rPr>
      </w:pPr>
      <w:r w:rsidRPr="00820009">
        <w:rPr>
          <w:color w:val="010101"/>
          <w:spacing w:val="-5"/>
          <w:lang w:val="en-US"/>
        </w:rPr>
        <w:t xml:space="preserve">tel. (85) 66 45 713, e-mail: </w:t>
      </w:r>
      <w:hyperlink r:id="rId14" w:history="1">
        <w:r w:rsidRPr="00820009">
          <w:rPr>
            <w:rStyle w:val="Hipercze"/>
            <w:spacing w:val="-5"/>
            <w:lang w:val="en-US"/>
          </w:rPr>
          <w:t>magdalena.todorczuk@ipn.gov.pl</w:t>
        </w:r>
      </w:hyperlink>
      <w:r w:rsidR="002409F4" w:rsidRPr="00820009">
        <w:rPr>
          <w:rStyle w:val="Hipercze"/>
          <w:spacing w:val="-5"/>
          <w:lang w:val="en-US"/>
        </w:rPr>
        <w:t>;</w:t>
      </w:r>
    </w:p>
    <w:p w14:paraId="52AC182F" w14:textId="77777777" w:rsidR="00CA620F" w:rsidRDefault="00CA620F" w:rsidP="00227CAB">
      <w:pPr>
        <w:pStyle w:val="Bezodstpw"/>
        <w:numPr>
          <w:ilvl w:val="0"/>
          <w:numId w:val="16"/>
        </w:numPr>
      </w:pPr>
      <w:r>
        <w:rPr>
          <w:b/>
        </w:rPr>
        <w:t>OBEN Gdańsk</w:t>
      </w:r>
      <w:r>
        <w:t xml:space="preserve"> – Katarzyna Underwood</w:t>
      </w:r>
    </w:p>
    <w:p w14:paraId="2F28957F" w14:textId="77777777" w:rsidR="00CA620F" w:rsidRPr="00820009" w:rsidRDefault="00CA620F" w:rsidP="008D2835">
      <w:pPr>
        <w:pStyle w:val="Bezodstpw"/>
        <w:ind w:left="720"/>
        <w:rPr>
          <w:color w:val="010101"/>
          <w:spacing w:val="-5"/>
          <w:lang w:val="en-US"/>
        </w:rPr>
      </w:pPr>
      <w:r w:rsidRPr="00820009">
        <w:rPr>
          <w:color w:val="010101"/>
          <w:spacing w:val="-5"/>
          <w:lang w:val="en-US"/>
        </w:rPr>
        <w:t xml:space="preserve">tel. (58) 669 09 01, 882 063 821, e-mail: </w:t>
      </w:r>
      <w:hyperlink r:id="rId15" w:history="1">
        <w:r w:rsidRPr="00820009">
          <w:rPr>
            <w:rStyle w:val="Hipercze"/>
            <w:spacing w:val="-5"/>
            <w:lang w:val="en-US"/>
          </w:rPr>
          <w:t>katarzyna.underwood@ipn.gov.pl</w:t>
        </w:r>
      </w:hyperlink>
      <w:r w:rsidR="002409F4" w:rsidRPr="00820009">
        <w:rPr>
          <w:rStyle w:val="Hipercze"/>
          <w:spacing w:val="-5"/>
          <w:lang w:val="en-US"/>
        </w:rPr>
        <w:t>;</w:t>
      </w:r>
    </w:p>
    <w:p w14:paraId="42FBFB7C" w14:textId="77777777" w:rsidR="00CA620F" w:rsidRDefault="00CA620F" w:rsidP="00227CAB">
      <w:pPr>
        <w:pStyle w:val="Bezodstpw"/>
        <w:numPr>
          <w:ilvl w:val="0"/>
          <w:numId w:val="16"/>
        </w:numPr>
        <w:rPr>
          <w:color w:val="000000"/>
        </w:rPr>
      </w:pPr>
      <w:r>
        <w:rPr>
          <w:b/>
          <w:spacing w:val="-5"/>
        </w:rPr>
        <w:t xml:space="preserve">Delegatura IPN w Bydgoszczy – </w:t>
      </w:r>
      <w:r>
        <w:rPr>
          <w:color w:val="000000"/>
        </w:rPr>
        <w:t>dr Przemysław Wójtowicz </w:t>
      </w:r>
    </w:p>
    <w:p w14:paraId="57EB8F6C" w14:textId="77777777" w:rsidR="008D6759" w:rsidRPr="008D6759" w:rsidRDefault="00CA620F" w:rsidP="008D6759">
      <w:pPr>
        <w:pStyle w:val="Bezodstpw"/>
        <w:ind w:left="720"/>
        <w:rPr>
          <w:color w:val="0000FF"/>
          <w:spacing w:val="-5"/>
          <w:u w:val="single"/>
          <w:lang w:val="en-US"/>
        </w:rPr>
      </w:pPr>
      <w:r w:rsidRPr="00820009">
        <w:rPr>
          <w:color w:val="010101"/>
          <w:spacing w:val="-5"/>
          <w:lang w:val="en-US"/>
        </w:rPr>
        <w:t>tel. (</w:t>
      </w:r>
      <w:r w:rsidR="002409F4" w:rsidRPr="00820009">
        <w:rPr>
          <w:color w:val="010101"/>
          <w:spacing w:val="-5"/>
          <w:lang w:val="en-US"/>
        </w:rPr>
        <w:t xml:space="preserve">52) 321 95 01, kom. 668 605 284, e-mail: </w:t>
      </w:r>
      <w:hyperlink r:id="rId16" w:history="1">
        <w:r w:rsidRPr="00820009">
          <w:rPr>
            <w:rStyle w:val="Hipercze"/>
            <w:spacing w:val="-5"/>
            <w:lang w:val="en-US"/>
          </w:rPr>
          <w:t>przemyslaw.wojtowicz@ipn.gov.pl</w:t>
        </w:r>
      </w:hyperlink>
      <w:r w:rsidR="002409F4" w:rsidRPr="00820009">
        <w:rPr>
          <w:rStyle w:val="Hipercze"/>
          <w:spacing w:val="-5"/>
          <w:lang w:val="en-US"/>
        </w:rPr>
        <w:t>;</w:t>
      </w:r>
    </w:p>
    <w:p w14:paraId="02EA181A" w14:textId="77777777" w:rsidR="004C11B0" w:rsidRPr="004C11B0" w:rsidRDefault="008D6759" w:rsidP="00227CAB">
      <w:pPr>
        <w:pStyle w:val="Bezodstpw"/>
        <w:numPr>
          <w:ilvl w:val="0"/>
          <w:numId w:val="16"/>
        </w:numPr>
        <w:rPr>
          <w:color w:val="212121"/>
        </w:rPr>
      </w:pPr>
      <w:r>
        <w:rPr>
          <w:b/>
        </w:rPr>
        <w:t xml:space="preserve">OBEN Katowice, </w:t>
      </w:r>
      <w:r w:rsidR="004C11B0">
        <w:t>Adrian Rams</w:t>
      </w:r>
    </w:p>
    <w:p w14:paraId="69AB4634" w14:textId="77777777" w:rsidR="008D6759" w:rsidRPr="004C11B0" w:rsidRDefault="004C11B0" w:rsidP="004C11B0">
      <w:pPr>
        <w:pStyle w:val="Bezodstpw"/>
        <w:ind w:left="720"/>
        <w:rPr>
          <w:color w:val="212121"/>
          <w:lang w:val="en-US"/>
        </w:rPr>
      </w:pPr>
      <w:r w:rsidRPr="004C11B0">
        <w:rPr>
          <w:color w:val="010101"/>
          <w:lang w:val="en-US"/>
        </w:rPr>
        <w:t>tel. (32) 20 707 12,  </w:t>
      </w:r>
      <w:hyperlink r:id="rId17" w:history="1">
        <w:r w:rsidRPr="004C11B0">
          <w:rPr>
            <w:rStyle w:val="Hipercze"/>
            <w:lang w:val="en-US"/>
          </w:rPr>
          <w:t>adrian.rams@ipn.gov.pl</w:t>
        </w:r>
      </w:hyperlink>
      <w:r w:rsidRPr="004C11B0">
        <w:rPr>
          <w:color w:val="010101"/>
          <w:lang w:val="en-US"/>
        </w:rPr>
        <w:t>;</w:t>
      </w:r>
      <w:r w:rsidR="008D6759" w:rsidRPr="004C11B0">
        <w:rPr>
          <w:b/>
          <w:lang w:val="en-US"/>
        </w:rPr>
        <w:t xml:space="preserve"> </w:t>
      </w:r>
    </w:p>
    <w:p w14:paraId="6AB131E6" w14:textId="77777777" w:rsidR="00CA620F" w:rsidRDefault="00CA620F" w:rsidP="00227CAB">
      <w:pPr>
        <w:pStyle w:val="Bezodstpw"/>
        <w:numPr>
          <w:ilvl w:val="0"/>
          <w:numId w:val="16"/>
        </w:numPr>
        <w:rPr>
          <w:color w:val="212121"/>
        </w:rPr>
      </w:pPr>
      <w:r>
        <w:rPr>
          <w:b/>
        </w:rPr>
        <w:t>OBEN Kraków</w:t>
      </w:r>
      <w:r>
        <w:t xml:space="preserve"> – </w:t>
      </w:r>
      <w:r>
        <w:rPr>
          <w:color w:val="212121"/>
        </w:rPr>
        <w:t>Paweł Naleźniak</w:t>
      </w:r>
    </w:p>
    <w:p w14:paraId="2AD442CF" w14:textId="77777777" w:rsidR="00CA620F" w:rsidRPr="00820009" w:rsidRDefault="002409F4" w:rsidP="002409F4">
      <w:pPr>
        <w:pStyle w:val="Bezodstpw"/>
        <w:ind w:left="720"/>
        <w:rPr>
          <w:color w:val="010101"/>
          <w:spacing w:val="-5"/>
          <w:lang w:val="en-US"/>
        </w:rPr>
      </w:pPr>
      <w:r w:rsidRPr="00820009">
        <w:rPr>
          <w:color w:val="010101"/>
          <w:spacing w:val="-5"/>
          <w:lang w:val="en-US"/>
        </w:rPr>
        <w:t xml:space="preserve">tel. (12) 211 70 25 </w:t>
      </w:r>
      <w:r w:rsidR="00CA620F" w:rsidRPr="00820009">
        <w:rPr>
          <w:color w:val="010101"/>
          <w:spacing w:val="-5"/>
          <w:lang w:val="en-US"/>
        </w:rPr>
        <w:t xml:space="preserve">e-mail: </w:t>
      </w:r>
      <w:hyperlink r:id="rId18" w:history="1">
        <w:r w:rsidR="00CA620F" w:rsidRPr="00820009">
          <w:rPr>
            <w:rStyle w:val="Hipercze"/>
            <w:spacing w:val="-5"/>
            <w:lang w:val="en-US"/>
          </w:rPr>
          <w:t>pawel.nalezniak@ipn.gov.pl</w:t>
        </w:r>
      </w:hyperlink>
      <w:r w:rsidRPr="00820009">
        <w:rPr>
          <w:rStyle w:val="Hipercze"/>
          <w:spacing w:val="-5"/>
          <w:lang w:val="en-US"/>
        </w:rPr>
        <w:t>;</w:t>
      </w:r>
    </w:p>
    <w:p w14:paraId="2C13DB83" w14:textId="77777777" w:rsidR="00CA620F" w:rsidRDefault="00CA620F" w:rsidP="00227CAB">
      <w:pPr>
        <w:pStyle w:val="Bezodstpw"/>
        <w:numPr>
          <w:ilvl w:val="0"/>
          <w:numId w:val="16"/>
        </w:numPr>
        <w:rPr>
          <w:lang w:val="en-US"/>
        </w:rPr>
      </w:pPr>
      <w:r>
        <w:rPr>
          <w:b/>
          <w:lang w:val="en-US"/>
        </w:rPr>
        <w:t xml:space="preserve">OBEN Lublin – </w:t>
      </w:r>
      <w:r w:rsidR="00E00670">
        <w:rPr>
          <w:lang w:val="en-US"/>
        </w:rPr>
        <w:t>Grzegorz Makus</w:t>
      </w:r>
    </w:p>
    <w:p w14:paraId="10D9020A" w14:textId="77777777" w:rsidR="00CA620F" w:rsidRDefault="00E00670" w:rsidP="00E00670">
      <w:pPr>
        <w:pStyle w:val="Bezodstpw"/>
        <w:ind w:left="720"/>
        <w:rPr>
          <w:lang w:val="en-US"/>
        </w:rPr>
      </w:pPr>
      <w:r>
        <w:rPr>
          <w:lang w:val="en-US"/>
        </w:rPr>
        <w:t>tel. (81) 536-34-58</w:t>
      </w:r>
      <w:r w:rsidR="00CA620F">
        <w:rPr>
          <w:lang w:val="en-US"/>
        </w:rPr>
        <w:t xml:space="preserve">, e-mail: </w:t>
      </w:r>
      <w:hyperlink r:id="rId19" w:history="1">
        <w:r w:rsidRPr="006D59B5">
          <w:rPr>
            <w:rStyle w:val="Hipercze"/>
            <w:lang w:val="en-US"/>
          </w:rPr>
          <w:t>grzegorz.makus@ipn.gov.pl</w:t>
        </w:r>
      </w:hyperlink>
      <w:r>
        <w:rPr>
          <w:lang w:val="en-US"/>
        </w:rPr>
        <w:t>;</w:t>
      </w:r>
    </w:p>
    <w:p w14:paraId="702FFE1D" w14:textId="77777777" w:rsidR="00CA620F" w:rsidRDefault="00CA620F" w:rsidP="00227CAB">
      <w:pPr>
        <w:pStyle w:val="Bezodstpw"/>
        <w:numPr>
          <w:ilvl w:val="0"/>
          <w:numId w:val="16"/>
        </w:numPr>
      </w:pPr>
      <w:r>
        <w:rPr>
          <w:b/>
        </w:rPr>
        <w:t>OBEN Łódź</w:t>
      </w:r>
      <w:r>
        <w:t xml:space="preserve"> – Magdalena Zapolska-Downar</w:t>
      </w:r>
    </w:p>
    <w:p w14:paraId="7C349F7C" w14:textId="77777777" w:rsidR="00CA620F" w:rsidRPr="00820009" w:rsidRDefault="00CA620F" w:rsidP="002409F4">
      <w:pPr>
        <w:pStyle w:val="Bezodstpw"/>
        <w:ind w:left="720"/>
        <w:rPr>
          <w:color w:val="010101"/>
          <w:spacing w:val="-5"/>
          <w:lang w:val="en-US"/>
        </w:rPr>
      </w:pPr>
      <w:r w:rsidRPr="00820009">
        <w:rPr>
          <w:color w:val="010101"/>
          <w:spacing w:val="-5"/>
          <w:lang w:val="en-US"/>
        </w:rPr>
        <w:t xml:space="preserve">tel. (42) 201 46 66, e-mail: </w:t>
      </w:r>
      <w:r w:rsidRPr="00820009">
        <w:rPr>
          <w:rStyle w:val="Hipercze"/>
          <w:spacing w:val="-5"/>
          <w:lang w:val="en-US"/>
        </w:rPr>
        <w:t>magdalena.filip@ipn.gov.pl</w:t>
      </w:r>
      <w:r w:rsidR="002409F4" w:rsidRPr="00820009">
        <w:rPr>
          <w:rStyle w:val="Hipercze"/>
          <w:spacing w:val="-5"/>
          <w:lang w:val="en-US"/>
        </w:rPr>
        <w:t>;</w:t>
      </w:r>
    </w:p>
    <w:p w14:paraId="09D7491E" w14:textId="77777777" w:rsidR="00CA620F" w:rsidRDefault="00CA620F" w:rsidP="00227CAB">
      <w:pPr>
        <w:pStyle w:val="Bezodstpw"/>
        <w:numPr>
          <w:ilvl w:val="0"/>
          <w:numId w:val="16"/>
        </w:numPr>
      </w:pPr>
      <w:r>
        <w:rPr>
          <w:b/>
        </w:rPr>
        <w:t>OBEN Poznań</w:t>
      </w:r>
      <w:r>
        <w:t xml:space="preserve"> – Anna Chmielewska-Metka,</w:t>
      </w:r>
    </w:p>
    <w:p w14:paraId="231CBB1F" w14:textId="77777777" w:rsidR="00CA620F" w:rsidRDefault="00CA620F" w:rsidP="008D2835">
      <w:pPr>
        <w:pStyle w:val="Bezodstpw"/>
        <w:ind w:left="720"/>
        <w:rPr>
          <w:lang w:val="en-US"/>
        </w:rPr>
      </w:pPr>
      <w:r>
        <w:rPr>
          <w:lang w:val="en-US"/>
        </w:rPr>
        <w:t xml:space="preserve">tel. (61) 835 69 53, e-mail: </w:t>
      </w:r>
      <w:hyperlink r:id="rId20" w:history="1">
        <w:r>
          <w:rPr>
            <w:rStyle w:val="Hipercze"/>
            <w:lang w:val="en-US"/>
          </w:rPr>
          <w:t>anna.chmielewska-metka@ipn.gov.pl</w:t>
        </w:r>
      </w:hyperlink>
      <w:r w:rsidR="002409F4">
        <w:rPr>
          <w:rStyle w:val="Hipercze"/>
          <w:lang w:val="en-US"/>
        </w:rPr>
        <w:t>;</w:t>
      </w:r>
    </w:p>
    <w:p w14:paraId="20436915" w14:textId="77777777" w:rsidR="00CA620F" w:rsidRDefault="00CA620F" w:rsidP="00227CAB">
      <w:pPr>
        <w:pStyle w:val="Bezodstpw"/>
        <w:numPr>
          <w:ilvl w:val="0"/>
          <w:numId w:val="16"/>
        </w:numPr>
        <w:rPr>
          <w:lang w:val="en-US"/>
        </w:rPr>
      </w:pPr>
      <w:r>
        <w:rPr>
          <w:b/>
          <w:lang w:val="en-US"/>
        </w:rPr>
        <w:t>OBEN Rzeszów</w:t>
      </w:r>
      <w:r>
        <w:rPr>
          <w:lang w:val="en-US"/>
        </w:rPr>
        <w:t xml:space="preserve"> – Zenon Fajger</w:t>
      </w:r>
    </w:p>
    <w:p w14:paraId="552315C8" w14:textId="77777777" w:rsidR="00CA620F" w:rsidRDefault="00CA620F" w:rsidP="002409F4">
      <w:pPr>
        <w:pStyle w:val="Bezodstpw"/>
        <w:ind w:left="720"/>
        <w:rPr>
          <w:color w:val="010101"/>
          <w:spacing w:val="-5"/>
          <w:lang w:val="en-US"/>
        </w:rPr>
      </w:pPr>
      <w:r>
        <w:rPr>
          <w:color w:val="010101"/>
          <w:spacing w:val="-5"/>
          <w:lang w:val="en-US"/>
        </w:rPr>
        <w:t xml:space="preserve">tel. (17) 867-30-32, e-mail: </w:t>
      </w:r>
      <w:hyperlink r:id="rId21" w:history="1">
        <w:r>
          <w:rPr>
            <w:rStyle w:val="Hipercze"/>
            <w:spacing w:val="-5"/>
            <w:lang w:val="en-US"/>
          </w:rPr>
          <w:t>zenon.fajger@ipn.gov.pl</w:t>
        </w:r>
      </w:hyperlink>
      <w:r w:rsidR="002409F4">
        <w:rPr>
          <w:rStyle w:val="Hipercze"/>
          <w:spacing w:val="-5"/>
          <w:lang w:val="en-US"/>
        </w:rPr>
        <w:t>;</w:t>
      </w:r>
    </w:p>
    <w:p w14:paraId="3E077A9D" w14:textId="77777777" w:rsidR="00CA620F" w:rsidRDefault="00CA620F" w:rsidP="00227CAB">
      <w:pPr>
        <w:pStyle w:val="Bezodstpw"/>
        <w:numPr>
          <w:ilvl w:val="0"/>
          <w:numId w:val="16"/>
        </w:numPr>
      </w:pPr>
      <w:r>
        <w:rPr>
          <w:b/>
        </w:rPr>
        <w:t>OBEN Szczecin</w:t>
      </w:r>
      <w:r>
        <w:t xml:space="preserve"> — Jarosław Palicki </w:t>
      </w:r>
    </w:p>
    <w:p w14:paraId="3FF7B486" w14:textId="77777777" w:rsidR="00CA620F" w:rsidRPr="00820009" w:rsidRDefault="00CA620F" w:rsidP="002409F4">
      <w:pPr>
        <w:pStyle w:val="Bezodstpw"/>
        <w:ind w:left="720"/>
        <w:rPr>
          <w:color w:val="393939"/>
          <w:lang w:val="en-US"/>
        </w:rPr>
      </w:pPr>
      <w:r w:rsidRPr="00820009">
        <w:rPr>
          <w:lang w:val="en-US"/>
        </w:rPr>
        <w:t>tel. (</w:t>
      </w:r>
      <w:r w:rsidRPr="00820009">
        <w:rPr>
          <w:color w:val="010101"/>
          <w:spacing w:val="-4"/>
          <w:lang w:val="en-US"/>
        </w:rPr>
        <w:t>95) 718 28 54</w:t>
      </w:r>
      <w:r w:rsidRPr="00820009">
        <w:rPr>
          <w:color w:val="393939"/>
          <w:lang w:val="en-US"/>
        </w:rPr>
        <w:t>, e-mail:</w:t>
      </w:r>
      <w:r w:rsidRPr="00820009">
        <w:rPr>
          <w:lang w:val="en-US"/>
        </w:rPr>
        <w:t xml:space="preserve"> </w:t>
      </w:r>
      <w:hyperlink r:id="rId22" w:history="1">
        <w:r w:rsidRPr="00820009">
          <w:rPr>
            <w:rStyle w:val="Hipercze"/>
            <w:lang w:val="en-US"/>
          </w:rPr>
          <w:t>jaroslaw.palicki@ipn.gov.pl</w:t>
        </w:r>
      </w:hyperlink>
      <w:r w:rsidR="002409F4" w:rsidRPr="00820009">
        <w:rPr>
          <w:rStyle w:val="Hipercze"/>
          <w:lang w:val="en-US"/>
        </w:rPr>
        <w:t>;</w:t>
      </w:r>
    </w:p>
    <w:p w14:paraId="1CD54A34" w14:textId="77777777" w:rsidR="00CA620F" w:rsidRPr="008D2835" w:rsidRDefault="00CA620F" w:rsidP="00227CAB">
      <w:pPr>
        <w:pStyle w:val="Akapitzlist"/>
        <w:numPr>
          <w:ilvl w:val="0"/>
          <w:numId w:val="16"/>
        </w:numPr>
        <w:autoSpaceDE w:val="0"/>
        <w:autoSpaceDN w:val="0"/>
        <w:adjustRightInd w:val="0"/>
        <w:jc w:val="both"/>
        <w:rPr>
          <w:rFonts w:ascii="Times New Roman" w:hAnsi="Times New Roman"/>
          <w:bCs/>
          <w:sz w:val="24"/>
          <w:szCs w:val="24"/>
        </w:rPr>
      </w:pPr>
      <w:r w:rsidRPr="008D2835">
        <w:rPr>
          <w:rFonts w:ascii="Times New Roman" w:hAnsi="Times New Roman"/>
          <w:b/>
          <w:bCs/>
          <w:sz w:val="24"/>
          <w:szCs w:val="24"/>
        </w:rPr>
        <w:t xml:space="preserve">OBEN Warszawa – </w:t>
      </w:r>
      <w:r w:rsidRPr="008D2835">
        <w:rPr>
          <w:rFonts w:ascii="Times New Roman" w:hAnsi="Times New Roman"/>
          <w:bCs/>
          <w:sz w:val="24"/>
          <w:szCs w:val="24"/>
        </w:rPr>
        <w:t xml:space="preserve">Mirosław Biełaszko </w:t>
      </w:r>
    </w:p>
    <w:p w14:paraId="3D8C7858" w14:textId="77777777" w:rsidR="00CA620F" w:rsidRPr="002409F4" w:rsidRDefault="00CA620F" w:rsidP="002409F4">
      <w:pPr>
        <w:pStyle w:val="Akapitzlist"/>
        <w:autoSpaceDE w:val="0"/>
        <w:autoSpaceDN w:val="0"/>
        <w:adjustRightInd w:val="0"/>
        <w:jc w:val="both"/>
        <w:rPr>
          <w:rFonts w:ascii="Times New Roman" w:hAnsi="Times New Roman"/>
          <w:bCs/>
          <w:sz w:val="24"/>
          <w:szCs w:val="24"/>
          <w:lang w:val="en-US"/>
        </w:rPr>
      </w:pPr>
      <w:r w:rsidRPr="008D2835">
        <w:rPr>
          <w:rFonts w:ascii="Times New Roman" w:hAnsi="Times New Roman"/>
          <w:bCs/>
          <w:sz w:val="24"/>
          <w:szCs w:val="24"/>
          <w:lang w:val="en-US"/>
        </w:rPr>
        <w:t xml:space="preserve">tel. (22) 860 70 48, </w:t>
      </w:r>
      <w:hyperlink r:id="rId23" w:history="1">
        <w:r w:rsidRPr="008D2835">
          <w:rPr>
            <w:rStyle w:val="Hipercze"/>
            <w:rFonts w:ascii="Times New Roman" w:hAnsi="Times New Roman"/>
            <w:bCs/>
            <w:sz w:val="24"/>
            <w:szCs w:val="24"/>
            <w:lang w:val="en-US"/>
          </w:rPr>
          <w:t>miroslaw.bielaszko@ipn.gov.pl</w:t>
        </w:r>
      </w:hyperlink>
      <w:r w:rsidR="002409F4">
        <w:rPr>
          <w:rStyle w:val="Hipercze"/>
          <w:rFonts w:ascii="Times New Roman" w:hAnsi="Times New Roman"/>
          <w:bCs/>
          <w:sz w:val="24"/>
          <w:szCs w:val="24"/>
          <w:lang w:val="en-US"/>
        </w:rPr>
        <w:t>;</w:t>
      </w:r>
    </w:p>
    <w:p w14:paraId="50F19E6F" w14:textId="77777777" w:rsidR="00CA620F" w:rsidRPr="002409F4" w:rsidRDefault="00CA620F" w:rsidP="00227CAB">
      <w:pPr>
        <w:pStyle w:val="Akapitzlist"/>
        <w:numPr>
          <w:ilvl w:val="0"/>
          <w:numId w:val="16"/>
        </w:numPr>
        <w:rPr>
          <w:rFonts w:ascii="Times New Roman" w:hAnsi="Times New Roman"/>
          <w:color w:val="010101"/>
          <w:spacing w:val="-5"/>
          <w:sz w:val="24"/>
          <w:szCs w:val="24"/>
          <w:lang w:val="en-US"/>
        </w:rPr>
      </w:pPr>
      <w:r w:rsidRPr="008D2835">
        <w:rPr>
          <w:rFonts w:ascii="Times New Roman" w:hAnsi="Times New Roman"/>
          <w:b/>
          <w:color w:val="010101"/>
          <w:spacing w:val="-5"/>
          <w:sz w:val="24"/>
          <w:szCs w:val="24"/>
        </w:rPr>
        <w:t>OBEN Wrocław</w:t>
      </w:r>
      <w:r w:rsidRPr="008D2835">
        <w:rPr>
          <w:rFonts w:ascii="Times New Roman" w:hAnsi="Times New Roman"/>
          <w:color w:val="010101"/>
          <w:spacing w:val="-5"/>
          <w:sz w:val="24"/>
          <w:szCs w:val="24"/>
        </w:rPr>
        <w:t xml:space="preserve"> – Jerzy Rudnicki </w:t>
      </w:r>
      <w:r w:rsidRPr="008D2835">
        <w:rPr>
          <w:rFonts w:ascii="Times New Roman" w:hAnsi="Times New Roman"/>
          <w:color w:val="010101"/>
          <w:spacing w:val="-5"/>
          <w:sz w:val="24"/>
          <w:szCs w:val="24"/>
        </w:rPr>
        <w:br/>
        <w:t xml:space="preserve">tel. </w:t>
      </w:r>
      <w:r w:rsidRPr="008D2835">
        <w:rPr>
          <w:rFonts w:ascii="Times New Roman" w:hAnsi="Times New Roman"/>
          <w:color w:val="010101"/>
          <w:spacing w:val="-5"/>
          <w:sz w:val="24"/>
          <w:szCs w:val="24"/>
          <w:lang w:val="en-US"/>
        </w:rPr>
        <w:t xml:space="preserve">(71) 326 97 62, e-mail: </w:t>
      </w:r>
      <w:r w:rsidRPr="002409F4">
        <w:rPr>
          <w:rStyle w:val="Hipercze"/>
          <w:rFonts w:ascii="Times New Roman" w:hAnsi="Times New Roman"/>
          <w:spacing w:val="-5"/>
          <w:sz w:val="24"/>
          <w:szCs w:val="24"/>
          <w:lang w:val="en-US"/>
        </w:rPr>
        <w:t>jerzy.rudnicki@ipn.gov.pl</w:t>
      </w:r>
      <w:r w:rsidR="002409F4">
        <w:rPr>
          <w:rStyle w:val="Hipercze"/>
          <w:rFonts w:ascii="Times New Roman" w:hAnsi="Times New Roman"/>
          <w:spacing w:val="-5"/>
          <w:sz w:val="24"/>
          <w:szCs w:val="24"/>
          <w:lang w:val="en-US"/>
        </w:rPr>
        <w:t>;</w:t>
      </w:r>
    </w:p>
    <w:p w14:paraId="6057F9B0" w14:textId="77777777" w:rsidR="00CA620F" w:rsidRPr="008D2835" w:rsidRDefault="008D2835" w:rsidP="00227CAB">
      <w:pPr>
        <w:pStyle w:val="Akapitzlist"/>
        <w:numPr>
          <w:ilvl w:val="0"/>
          <w:numId w:val="16"/>
        </w:numPr>
        <w:autoSpaceDE w:val="0"/>
        <w:autoSpaceDN w:val="0"/>
        <w:adjustRightInd w:val="0"/>
        <w:jc w:val="both"/>
        <w:rPr>
          <w:rFonts w:ascii="Times New Roman" w:hAnsi="Times New Roman"/>
          <w:bCs/>
          <w:color w:val="000000"/>
          <w:sz w:val="24"/>
          <w:szCs w:val="24"/>
        </w:rPr>
      </w:pPr>
      <w:r w:rsidRPr="008D2835">
        <w:rPr>
          <w:rFonts w:ascii="Times New Roman" w:hAnsi="Times New Roman"/>
          <w:b/>
          <w:bCs/>
          <w:color w:val="000000"/>
          <w:sz w:val="24"/>
          <w:szCs w:val="24"/>
        </w:rPr>
        <w:t>Koordynator w Centrali IPN</w:t>
      </w:r>
      <w:r w:rsidRPr="008D2835">
        <w:rPr>
          <w:rFonts w:ascii="Times New Roman" w:hAnsi="Times New Roman"/>
          <w:bCs/>
          <w:color w:val="000000"/>
          <w:sz w:val="24"/>
          <w:szCs w:val="24"/>
        </w:rPr>
        <w:t xml:space="preserve"> - </w:t>
      </w:r>
      <w:r w:rsidR="00CA620F" w:rsidRPr="008D2835">
        <w:rPr>
          <w:rFonts w:ascii="Times New Roman" w:hAnsi="Times New Roman"/>
          <w:bCs/>
          <w:color w:val="000000"/>
          <w:sz w:val="24"/>
          <w:szCs w:val="24"/>
        </w:rPr>
        <w:t>Sergiusz Kazimierczuk</w:t>
      </w:r>
    </w:p>
    <w:p w14:paraId="2A12CE53" w14:textId="77777777" w:rsidR="00CA620F" w:rsidRDefault="008D2835" w:rsidP="008D2835">
      <w:pPr>
        <w:pStyle w:val="Akapitzlist"/>
        <w:autoSpaceDE w:val="0"/>
        <w:autoSpaceDN w:val="0"/>
        <w:adjustRightInd w:val="0"/>
        <w:jc w:val="both"/>
        <w:rPr>
          <w:rStyle w:val="Hipercze"/>
          <w:rFonts w:ascii="Times New Roman" w:hAnsi="Times New Roman"/>
          <w:bCs/>
          <w:sz w:val="24"/>
          <w:szCs w:val="24"/>
          <w:lang w:val="en-US"/>
        </w:rPr>
      </w:pPr>
      <w:r>
        <w:rPr>
          <w:rFonts w:ascii="Times New Roman" w:hAnsi="Times New Roman"/>
          <w:bCs/>
          <w:color w:val="000000"/>
          <w:sz w:val="24"/>
          <w:szCs w:val="24"/>
          <w:lang w:val="en-US"/>
        </w:rPr>
        <w:t>t</w:t>
      </w:r>
      <w:r w:rsidR="00CA620F" w:rsidRPr="008D2835">
        <w:rPr>
          <w:rFonts w:ascii="Times New Roman" w:hAnsi="Times New Roman"/>
          <w:bCs/>
          <w:color w:val="000000"/>
          <w:sz w:val="24"/>
          <w:szCs w:val="24"/>
          <w:lang w:val="en-US"/>
        </w:rPr>
        <w:t xml:space="preserve">el. (22) 581 86 74, e-mail: </w:t>
      </w:r>
      <w:hyperlink r:id="rId24" w:history="1">
        <w:r w:rsidR="00CA620F" w:rsidRPr="008D2835">
          <w:rPr>
            <w:rStyle w:val="Hipercze"/>
            <w:rFonts w:ascii="Times New Roman" w:hAnsi="Times New Roman"/>
            <w:bCs/>
            <w:sz w:val="24"/>
            <w:szCs w:val="24"/>
            <w:lang w:val="en-US"/>
          </w:rPr>
          <w:t>sergiusz.kazimierczuk@ipn.gov.pl</w:t>
        </w:r>
      </w:hyperlink>
      <w:r w:rsidR="002409F4">
        <w:rPr>
          <w:rStyle w:val="Hipercze"/>
          <w:rFonts w:ascii="Times New Roman" w:hAnsi="Times New Roman"/>
          <w:bCs/>
          <w:sz w:val="24"/>
          <w:szCs w:val="24"/>
          <w:lang w:val="en-US"/>
        </w:rPr>
        <w:t>.</w:t>
      </w:r>
    </w:p>
    <w:p w14:paraId="2E820385" w14:textId="77777777" w:rsidR="00BB6127" w:rsidRPr="00820009" w:rsidRDefault="00BB6127" w:rsidP="001715EE">
      <w:pPr>
        <w:pStyle w:val="Akapitzlist"/>
        <w:numPr>
          <w:ilvl w:val="0"/>
          <w:numId w:val="20"/>
        </w:numPr>
        <w:autoSpaceDE w:val="0"/>
        <w:autoSpaceDN w:val="0"/>
        <w:adjustRightInd w:val="0"/>
        <w:spacing w:after="0"/>
        <w:ind w:left="284" w:hanging="284"/>
        <w:jc w:val="both"/>
        <w:rPr>
          <w:rFonts w:ascii="Times New Roman" w:hAnsi="Times New Roman"/>
          <w:bCs/>
          <w:sz w:val="24"/>
          <w:szCs w:val="24"/>
          <w:u w:val="single"/>
        </w:rPr>
      </w:pPr>
      <w:r w:rsidRPr="001715EE">
        <w:rPr>
          <w:rFonts w:ascii="Times New Roman" w:hAnsi="Times New Roman"/>
          <w:sz w:val="24"/>
          <w:szCs w:val="24"/>
        </w:rPr>
        <w:t>Literatura podstawowa zalecana dla uczestników konkursu:</w:t>
      </w:r>
    </w:p>
    <w:p w14:paraId="4CCDD617" w14:textId="77777777" w:rsidR="00CA620F" w:rsidRDefault="00CA620F" w:rsidP="00227CAB">
      <w:pPr>
        <w:numPr>
          <w:ilvl w:val="0"/>
          <w:numId w:val="17"/>
        </w:numPr>
        <w:tabs>
          <w:tab w:val="clear" w:pos="720"/>
        </w:tabs>
        <w:ind w:left="709" w:hanging="357"/>
        <w:jc w:val="both"/>
        <w:rPr>
          <w:i/>
        </w:rPr>
      </w:pPr>
      <w:r>
        <w:t xml:space="preserve">Bachowska M. </w:t>
      </w:r>
      <w:r>
        <w:rPr>
          <w:i/>
        </w:rPr>
        <w:t>Kresy,</w:t>
      </w:r>
      <w:r w:rsidR="00576D4B">
        <w:t xml:space="preserve"> Kraków 2010;</w:t>
      </w:r>
    </w:p>
    <w:p w14:paraId="0F9B02DB" w14:textId="77777777" w:rsidR="00CA620F" w:rsidRDefault="00CA620F" w:rsidP="00227CAB">
      <w:pPr>
        <w:numPr>
          <w:ilvl w:val="0"/>
          <w:numId w:val="17"/>
        </w:numPr>
        <w:tabs>
          <w:tab w:val="clear" w:pos="720"/>
        </w:tabs>
        <w:jc w:val="both"/>
        <w:rPr>
          <w:i/>
        </w:rPr>
      </w:pPr>
      <w:r>
        <w:t xml:space="preserve">Chrzanowski T., </w:t>
      </w:r>
      <w:r>
        <w:rPr>
          <w:i/>
        </w:rPr>
        <w:t>Kresy – czyli obszar tęsknot</w:t>
      </w:r>
      <w:r w:rsidR="00576D4B">
        <w:t>, Kraków 2009;</w:t>
      </w:r>
    </w:p>
    <w:p w14:paraId="48C93E82" w14:textId="77777777" w:rsidR="00CA620F" w:rsidRDefault="00CA620F" w:rsidP="00227CAB">
      <w:pPr>
        <w:numPr>
          <w:ilvl w:val="0"/>
          <w:numId w:val="17"/>
        </w:numPr>
        <w:jc w:val="both"/>
        <w:rPr>
          <w:i/>
        </w:rPr>
      </w:pPr>
      <w:r>
        <w:t xml:space="preserve">Kolbuszewski J. </w:t>
      </w:r>
      <w:r>
        <w:rPr>
          <w:i/>
        </w:rPr>
        <w:t>Kresy</w:t>
      </w:r>
      <w:r w:rsidR="00576D4B">
        <w:t>, Wrocław 2002;</w:t>
      </w:r>
    </w:p>
    <w:p w14:paraId="6B6FEED8" w14:textId="77777777" w:rsidR="00CA620F" w:rsidRDefault="00CA620F" w:rsidP="00227CAB">
      <w:pPr>
        <w:numPr>
          <w:ilvl w:val="0"/>
          <w:numId w:val="17"/>
        </w:numPr>
        <w:jc w:val="both"/>
        <w:rPr>
          <w:i/>
        </w:rPr>
      </w:pPr>
      <w:r>
        <w:t xml:space="preserve">Koper S., </w:t>
      </w:r>
      <w:r>
        <w:rPr>
          <w:i/>
        </w:rPr>
        <w:t>Kresy południowo-wschodnie</w:t>
      </w:r>
      <w:r>
        <w:t>, Przewo</w:t>
      </w:r>
      <w:r w:rsidR="00576D4B">
        <w:t>dnik historyczny, Warszawa 2015;</w:t>
      </w:r>
    </w:p>
    <w:p w14:paraId="402ACAB5" w14:textId="77777777" w:rsidR="00CA620F" w:rsidRDefault="00CA620F" w:rsidP="00227CAB">
      <w:pPr>
        <w:numPr>
          <w:ilvl w:val="0"/>
          <w:numId w:val="17"/>
        </w:numPr>
        <w:ind w:right="70"/>
        <w:jc w:val="both"/>
      </w:pPr>
      <w:r>
        <w:t xml:space="preserve">Koper S., </w:t>
      </w:r>
      <w:r>
        <w:rPr>
          <w:i/>
        </w:rPr>
        <w:t>Ukraina</w:t>
      </w:r>
      <w:r>
        <w:t>, Przewo</w:t>
      </w:r>
      <w:r w:rsidR="00576D4B">
        <w:t>dnik historyczny, Warszawa 2011;</w:t>
      </w:r>
    </w:p>
    <w:p w14:paraId="44AF4D82" w14:textId="77777777" w:rsidR="00CA620F" w:rsidRDefault="00CA620F" w:rsidP="00227CAB">
      <w:pPr>
        <w:numPr>
          <w:ilvl w:val="0"/>
          <w:numId w:val="17"/>
        </w:numPr>
        <w:ind w:right="70"/>
        <w:jc w:val="both"/>
      </w:pPr>
      <w:r>
        <w:lastRenderedPageBreak/>
        <w:t>Koper S., Wielkie Księstwo i Inflanty, Przewo</w:t>
      </w:r>
      <w:r w:rsidR="00576D4B">
        <w:t>dnik historyczny, Warszawa 2014;</w:t>
      </w:r>
    </w:p>
    <w:p w14:paraId="143D4035" w14:textId="77777777" w:rsidR="00CA620F" w:rsidRDefault="00CA620F" w:rsidP="00227CAB">
      <w:pPr>
        <w:numPr>
          <w:ilvl w:val="0"/>
          <w:numId w:val="17"/>
        </w:numPr>
        <w:ind w:right="70"/>
        <w:jc w:val="both"/>
      </w:pPr>
      <w:r>
        <w:t xml:space="preserve">Koprowski M., </w:t>
      </w:r>
      <w:r>
        <w:rPr>
          <w:i/>
        </w:rPr>
        <w:t xml:space="preserve">Kresy we krwi, </w:t>
      </w:r>
      <w:r w:rsidR="00576D4B">
        <w:t>Warszawa 2011;</w:t>
      </w:r>
    </w:p>
    <w:p w14:paraId="0CD4EBC7" w14:textId="77777777" w:rsidR="00CA620F" w:rsidRDefault="00CA620F" w:rsidP="00227CAB">
      <w:pPr>
        <w:numPr>
          <w:ilvl w:val="0"/>
          <w:numId w:val="17"/>
        </w:numPr>
        <w:jc w:val="both"/>
      </w:pPr>
      <w:r>
        <w:t xml:space="preserve">Koprowski A. M., </w:t>
      </w:r>
      <w:r>
        <w:rPr>
          <w:i/>
        </w:rPr>
        <w:t>Kresy w II Rzeczypospolitej</w:t>
      </w:r>
      <w:r w:rsidR="00576D4B">
        <w:t>, Warszawa 2012;</w:t>
      </w:r>
    </w:p>
    <w:p w14:paraId="5F65DF72" w14:textId="77777777" w:rsidR="00CA620F" w:rsidRDefault="00CA620F" w:rsidP="00227CAB">
      <w:pPr>
        <w:numPr>
          <w:ilvl w:val="0"/>
          <w:numId w:val="17"/>
        </w:numPr>
        <w:jc w:val="both"/>
      </w:pPr>
      <w:r>
        <w:t xml:space="preserve">Koprowski M., Dylewski A., </w:t>
      </w:r>
      <w:r>
        <w:rPr>
          <w:i/>
        </w:rPr>
        <w:t xml:space="preserve">Kresy, historia, ludzie, tradycje, </w:t>
      </w:r>
      <w:r w:rsidR="00576D4B">
        <w:t>Warszawa 2015;</w:t>
      </w:r>
    </w:p>
    <w:p w14:paraId="623A146B" w14:textId="77777777" w:rsidR="00CA620F" w:rsidRDefault="00CA620F" w:rsidP="00227CAB">
      <w:pPr>
        <w:numPr>
          <w:ilvl w:val="0"/>
          <w:numId w:val="17"/>
        </w:numPr>
        <w:jc w:val="both"/>
        <w:rPr>
          <w:i/>
        </w:rPr>
      </w:pPr>
      <w:r>
        <w:t xml:space="preserve">Korkuć M., Szarek J., Szubarczyk P., Szarkowa-Wieliczka J., </w:t>
      </w:r>
      <w:r>
        <w:rPr>
          <w:i/>
        </w:rPr>
        <w:t xml:space="preserve">W cieniu czerwonej gwiazdy. Zbrodnie sowieckie na Polakach 1917-1956 </w:t>
      </w:r>
      <w:r>
        <w:t>(pr</w:t>
      </w:r>
      <w:r w:rsidR="002409F4">
        <w:t>aca zbiorowa), Kraków</w:t>
      </w:r>
      <w:r w:rsidR="00576D4B">
        <w:t>;</w:t>
      </w:r>
    </w:p>
    <w:p w14:paraId="692E3E4F" w14:textId="77777777" w:rsidR="00CA620F" w:rsidRDefault="00CA620F" w:rsidP="00227CAB">
      <w:pPr>
        <w:numPr>
          <w:ilvl w:val="0"/>
          <w:numId w:val="17"/>
        </w:numPr>
        <w:jc w:val="both"/>
        <w:rPr>
          <w:i/>
        </w:rPr>
      </w:pPr>
      <w:r>
        <w:rPr>
          <w:i/>
        </w:rPr>
        <w:t>Kresy Rzeczypospolitej. Wielki mit Polaków</w:t>
      </w:r>
      <w:r w:rsidR="00576D4B">
        <w:t>, Warszawa 2016;</w:t>
      </w:r>
    </w:p>
    <w:p w14:paraId="2E195D0E" w14:textId="77777777" w:rsidR="00CA620F" w:rsidRDefault="00CA620F" w:rsidP="00227CAB">
      <w:pPr>
        <w:numPr>
          <w:ilvl w:val="0"/>
          <w:numId w:val="17"/>
        </w:numPr>
        <w:jc w:val="both"/>
        <w:rPr>
          <w:i/>
        </w:rPr>
      </w:pPr>
      <w:r>
        <w:rPr>
          <w:i/>
        </w:rPr>
        <w:t xml:space="preserve">Księga Kresów Wschodnich, </w:t>
      </w:r>
      <w:r w:rsidR="00576D4B">
        <w:t>t. 1 i 2, Warszawa 2010;</w:t>
      </w:r>
    </w:p>
    <w:p w14:paraId="1E139B55" w14:textId="77777777" w:rsidR="00CA620F" w:rsidRPr="000C1EC4" w:rsidRDefault="00CA620F" w:rsidP="00227CAB">
      <w:pPr>
        <w:numPr>
          <w:ilvl w:val="0"/>
          <w:numId w:val="17"/>
        </w:numPr>
        <w:jc w:val="both"/>
        <w:rPr>
          <w:i/>
        </w:rPr>
      </w:pPr>
      <w:r>
        <w:t xml:space="preserve">Majka J., </w:t>
      </w:r>
      <w:r>
        <w:rPr>
          <w:i/>
        </w:rPr>
        <w:t>Kresy – śladami naszych przodków</w:t>
      </w:r>
      <w:r w:rsidR="00576D4B">
        <w:t>, Kraków 2002;</w:t>
      </w:r>
    </w:p>
    <w:p w14:paraId="713ADD06" w14:textId="77777777" w:rsidR="000C1EC4" w:rsidRPr="008F6742" w:rsidRDefault="000C1EC4" w:rsidP="000C1EC4">
      <w:pPr>
        <w:numPr>
          <w:ilvl w:val="0"/>
          <w:numId w:val="17"/>
        </w:numPr>
        <w:jc w:val="both"/>
        <w:rPr>
          <w:i/>
        </w:rPr>
      </w:pPr>
      <w:r w:rsidRPr="008F6742">
        <w:t xml:space="preserve">Mędrzecki Włodzimierz, </w:t>
      </w:r>
      <w:r w:rsidRPr="008F6742">
        <w:rPr>
          <w:i/>
        </w:rPr>
        <w:t>Kresowy kalejdoskop. Wędrówki przez Ziemie Wschodnie Drugiej Rzeczypospolitej 1918-1939</w:t>
      </w:r>
      <w:r w:rsidRPr="008F6742">
        <w:t>, Kraków 2018;</w:t>
      </w:r>
    </w:p>
    <w:p w14:paraId="7A3E2484" w14:textId="77777777" w:rsidR="00CA620F" w:rsidRDefault="00CA620F" w:rsidP="00227CAB">
      <w:pPr>
        <w:numPr>
          <w:ilvl w:val="0"/>
          <w:numId w:val="17"/>
        </w:numPr>
        <w:jc w:val="both"/>
        <w:rPr>
          <w:i/>
        </w:rPr>
      </w:pPr>
      <w:r>
        <w:t xml:space="preserve">Ostrowski K. J. </w:t>
      </w:r>
      <w:r>
        <w:rPr>
          <w:i/>
        </w:rPr>
        <w:t xml:space="preserve">Kresy dalekie i bliskie, </w:t>
      </w:r>
      <w:r w:rsidR="00576D4B">
        <w:t>Kraków 1998;</w:t>
      </w:r>
    </w:p>
    <w:p w14:paraId="3D0BC72D" w14:textId="77777777" w:rsidR="00CA620F" w:rsidRDefault="00CA620F" w:rsidP="00227CAB">
      <w:pPr>
        <w:numPr>
          <w:ilvl w:val="0"/>
          <w:numId w:val="17"/>
        </w:numPr>
        <w:jc w:val="both"/>
        <w:rPr>
          <w:i/>
        </w:rPr>
      </w:pPr>
      <w:r>
        <w:t xml:space="preserve">Solak A., </w:t>
      </w:r>
      <w:r>
        <w:rPr>
          <w:i/>
        </w:rPr>
        <w:t xml:space="preserve">Kresy w płomieniach 1908-1957, </w:t>
      </w:r>
      <w:r w:rsidR="00576D4B">
        <w:t>Kraków 2013;</w:t>
      </w:r>
    </w:p>
    <w:p w14:paraId="07E4E07E" w14:textId="77777777" w:rsidR="00F50D86" w:rsidRDefault="00CA620F" w:rsidP="00227CAB">
      <w:pPr>
        <w:pStyle w:val="NormalnyWeb"/>
        <w:numPr>
          <w:ilvl w:val="0"/>
          <w:numId w:val="17"/>
        </w:numPr>
        <w:spacing w:before="0" w:beforeAutospacing="0" w:after="0" w:afterAutospacing="0"/>
        <w:jc w:val="both"/>
        <w:outlineLvl w:val="4"/>
      </w:pPr>
      <w:r>
        <w:t xml:space="preserve">Wieliczka-Szarkowa J., </w:t>
      </w:r>
      <w:r>
        <w:rPr>
          <w:i/>
        </w:rPr>
        <w:t>Czarna księga Kresów</w:t>
      </w:r>
      <w:r w:rsidR="008F0AC7">
        <w:t>, Kraków 2011</w:t>
      </w:r>
    </w:p>
    <w:p w14:paraId="7284FEC3" w14:textId="77777777" w:rsidR="008F0AC7" w:rsidRDefault="008F0AC7" w:rsidP="008F0AC7">
      <w:pPr>
        <w:pStyle w:val="NormalnyWeb"/>
        <w:spacing w:before="0" w:beforeAutospacing="0" w:after="0" w:afterAutospacing="0"/>
        <w:ind w:left="720"/>
        <w:jc w:val="both"/>
        <w:outlineLvl w:val="4"/>
      </w:pPr>
    </w:p>
    <w:p w14:paraId="732E797F" w14:textId="77777777" w:rsidR="008F0AC7" w:rsidRDefault="008F0AC7" w:rsidP="008F0AC7">
      <w:pPr>
        <w:pStyle w:val="NormalnyWeb"/>
        <w:spacing w:before="0" w:beforeAutospacing="0" w:after="0" w:afterAutospacing="0"/>
        <w:ind w:left="720"/>
        <w:jc w:val="both"/>
        <w:outlineLvl w:val="4"/>
      </w:pPr>
    </w:p>
    <w:p w14:paraId="58F7E450" w14:textId="77777777" w:rsidR="008F0AC7" w:rsidRDefault="008F0AC7" w:rsidP="008F0AC7">
      <w:pPr>
        <w:pStyle w:val="NormalnyWeb"/>
        <w:spacing w:before="0" w:beforeAutospacing="0" w:after="0" w:afterAutospacing="0"/>
        <w:ind w:left="720"/>
        <w:jc w:val="both"/>
        <w:outlineLvl w:val="4"/>
      </w:pPr>
    </w:p>
    <w:p w14:paraId="38FEAF8C" w14:textId="77777777" w:rsidR="00BB6127" w:rsidRDefault="00BB6127" w:rsidP="00576D4B">
      <w:pPr>
        <w:pStyle w:val="NormalnyWeb"/>
        <w:jc w:val="right"/>
      </w:pPr>
    </w:p>
    <w:p w14:paraId="1DA16993" w14:textId="77777777" w:rsidR="00BB6127" w:rsidRDefault="00BB6127" w:rsidP="00576D4B">
      <w:pPr>
        <w:pStyle w:val="NormalnyWeb"/>
        <w:jc w:val="right"/>
      </w:pPr>
    </w:p>
    <w:p w14:paraId="545BEC77" w14:textId="77777777" w:rsidR="00BB6127" w:rsidRDefault="00BB6127" w:rsidP="00576D4B">
      <w:pPr>
        <w:pStyle w:val="NormalnyWeb"/>
        <w:jc w:val="right"/>
      </w:pPr>
    </w:p>
    <w:p w14:paraId="658B76AE" w14:textId="77777777" w:rsidR="00BB6127" w:rsidRDefault="00BB6127" w:rsidP="00576D4B">
      <w:pPr>
        <w:pStyle w:val="NormalnyWeb"/>
        <w:jc w:val="right"/>
      </w:pPr>
    </w:p>
    <w:p w14:paraId="3254EF2B" w14:textId="77777777" w:rsidR="00BB6127" w:rsidRDefault="00BB6127" w:rsidP="00576D4B">
      <w:pPr>
        <w:pStyle w:val="NormalnyWeb"/>
        <w:jc w:val="right"/>
      </w:pPr>
    </w:p>
    <w:p w14:paraId="7F68050E" w14:textId="77777777" w:rsidR="00BB6127" w:rsidRDefault="00BB6127" w:rsidP="00576D4B">
      <w:pPr>
        <w:pStyle w:val="NormalnyWeb"/>
        <w:jc w:val="right"/>
      </w:pPr>
    </w:p>
    <w:p w14:paraId="5496F261" w14:textId="77777777" w:rsidR="00BB6127" w:rsidRDefault="00BB6127" w:rsidP="00576D4B">
      <w:pPr>
        <w:pStyle w:val="NormalnyWeb"/>
        <w:jc w:val="right"/>
      </w:pPr>
    </w:p>
    <w:sectPr w:rsidR="00BB6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08B"/>
    <w:multiLevelType w:val="hybridMultilevel"/>
    <w:tmpl w:val="95545B42"/>
    <w:lvl w:ilvl="0" w:tplc="4BEAA976">
      <w:start w:val="1"/>
      <w:numFmt w:val="decimal"/>
      <w:lvlText w:val="%1)"/>
      <w:lvlJc w:val="left"/>
      <w:pPr>
        <w:ind w:left="720" w:hanging="360"/>
      </w:pPr>
      <w:rPr>
        <w:rFonts w:ascii="Times New Roman" w:eastAsia="Calibri" w:hAnsi="Times New Roman" w:cs="Times New Roman"/>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DF31E3"/>
    <w:multiLevelType w:val="hybridMultilevel"/>
    <w:tmpl w:val="C57CD14A"/>
    <w:lvl w:ilvl="0" w:tplc="948088B6">
      <w:start w:val="1"/>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3793615"/>
    <w:multiLevelType w:val="hybridMultilevel"/>
    <w:tmpl w:val="E558E6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B7256F"/>
    <w:multiLevelType w:val="hybridMultilevel"/>
    <w:tmpl w:val="BAD2B666"/>
    <w:name w:val="WW8Num83"/>
    <w:lvl w:ilvl="0" w:tplc="DE4A6F8A">
      <w:start w:val="5"/>
      <w:numFmt w:val="decimal"/>
      <w:lvlText w:val="%1)"/>
      <w:lvlJc w:val="left"/>
      <w:pPr>
        <w:tabs>
          <w:tab w:val="num" w:pos="2700"/>
        </w:tabs>
        <w:ind w:left="2700" w:hanging="360"/>
      </w:pPr>
      <w:rPr>
        <w:i w:val="0"/>
      </w:rPr>
    </w:lvl>
    <w:lvl w:ilvl="1" w:tplc="EF44C896">
      <w:start w:val="1"/>
      <w:numFmt w:val="decimal"/>
      <w:lvlText w:val="%2)"/>
      <w:lvlJc w:val="left"/>
      <w:pPr>
        <w:tabs>
          <w:tab w:val="num" w:pos="1440"/>
        </w:tabs>
        <w:ind w:left="1440" w:hanging="360"/>
      </w:pPr>
      <w:rPr>
        <w:rFonts w:ascii="Times New Roman" w:eastAsia="Times New Roman" w:hAnsi="Times New Roman" w:cs="Times New Roman"/>
      </w:rPr>
    </w:lvl>
    <w:lvl w:ilvl="2" w:tplc="A620BE0C">
      <w:start w:val="1"/>
      <w:numFmt w:val="decimal"/>
      <w:lvlText w:val="%3."/>
      <w:lvlJc w:val="left"/>
      <w:pPr>
        <w:tabs>
          <w:tab w:val="num" w:pos="2340"/>
        </w:tabs>
        <w:ind w:left="2340" w:hanging="360"/>
      </w:pPr>
      <w:rPr>
        <w:i w:val="0"/>
      </w:rPr>
    </w:lvl>
    <w:lvl w:ilvl="3" w:tplc="10FAA81C">
      <w:start w:val="1"/>
      <w:numFmt w:val="decimal"/>
      <w:lvlText w:val="%4)"/>
      <w:lvlJc w:val="left"/>
      <w:pPr>
        <w:tabs>
          <w:tab w:val="num" w:pos="2880"/>
        </w:tabs>
        <w:ind w:left="2880" w:hanging="360"/>
      </w:pPr>
      <w:rPr>
        <w:i w:val="0"/>
      </w:rPr>
    </w:lvl>
    <w:lvl w:ilvl="4" w:tplc="17A2EBFA">
      <w:start w:val="1"/>
      <w:numFmt w:val="decimal"/>
      <w:lvlText w:val="%5."/>
      <w:lvlJc w:val="left"/>
      <w:pPr>
        <w:tabs>
          <w:tab w:val="num" w:pos="3600"/>
        </w:tabs>
        <w:ind w:left="3600" w:hanging="360"/>
      </w:pPr>
      <w:rPr>
        <w:color w:val="auto"/>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4533A83"/>
    <w:multiLevelType w:val="hybridMultilevel"/>
    <w:tmpl w:val="49EAE400"/>
    <w:lvl w:ilvl="0" w:tplc="5FACD38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253C2371"/>
    <w:multiLevelType w:val="hybridMultilevel"/>
    <w:tmpl w:val="EB68AE28"/>
    <w:lvl w:ilvl="0" w:tplc="04150001">
      <w:start w:val="1"/>
      <w:numFmt w:val="bullet"/>
      <w:lvlText w:val=""/>
      <w:lvlJc w:val="left"/>
      <w:pPr>
        <w:tabs>
          <w:tab w:val="num" w:pos="720"/>
        </w:tabs>
        <w:ind w:left="720" w:hanging="360"/>
      </w:pPr>
      <w:rPr>
        <w:rFonts w:ascii="Symbol" w:hAnsi="Symbol" w:hint="default"/>
      </w:rPr>
    </w:lvl>
    <w:lvl w:ilvl="1" w:tplc="CCE0307C">
      <w:start w:val="1"/>
      <w:numFmt w:val="decimal"/>
      <w:lvlText w:val="%2."/>
      <w:lvlJc w:val="left"/>
      <w:pPr>
        <w:tabs>
          <w:tab w:val="num" w:pos="1440"/>
        </w:tabs>
        <w:ind w:left="1440" w:hanging="360"/>
      </w:pPr>
      <w:rPr>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60C4CF2"/>
    <w:multiLevelType w:val="hybridMultilevel"/>
    <w:tmpl w:val="34A2BD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045F3F"/>
    <w:multiLevelType w:val="hybridMultilevel"/>
    <w:tmpl w:val="616CFA24"/>
    <w:lvl w:ilvl="0" w:tplc="F49A48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4142AE0"/>
    <w:multiLevelType w:val="hybridMultilevel"/>
    <w:tmpl w:val="AF1A1378"/>
    <w:lvl w:ilvl="0" w:tplc="F8A6C534">
      <w:start w:val="1"/>
      <w:numFmt w:val="decimal"/>
      <w:lvlText w:val="%1."/>
      <w:lvlJc w:val="left"/>
      <w:pPr>
        <w:tabs>
          <w:tab w:val="num" w:pos="720"/>
        </w:tabs>
        <w:ind w:left="720" w:hanging="360"/>
      </w:pPr>
      <w:rPr>
        <w:b w:val="0"/>
        <w:i w:val="0"/>
      </w:rPr>
    </w:lvl>
    <w:lvl w:ilvl="1" w:tplc="B10A4FFA">
      <w:start w:val="1"/>
      <w:numFmt w:val="decimal"/>
      <w:lvlText w:val="%2."/>
      <w:lvlJc w:val="left"/>
      <w:pPr>
        <w:tabs>
          <w:tab w:val="num" w:pos="1440"/>
        </w:tabs>
        <w:ind w:left="1440" w:hanging="360"/>
      </w:pPr>
      <w:rPr>
        <w:rFonts w:cs="Times New Roman"/>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4776FCB"/>
    <w:multiLevelType w:val="hybridMultilevel"/>
    <w:tmpl w:val="379A68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251EC"/>
    <w:multiLevelType w:val="hybridMultilevel"/>
    <w:tmpl w:val="47BA1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A0755"/>
    <w:multiLevelType w:val="hybridMultilevel"/>
    <w:tmpl w:val="ECF631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6D6EF5"/>
    <w:multiLevelType w:val="hybridMultilevel"/>
    <w:tmpl w:val="DB0A9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D64CB2"/>
    <w:multiLevelType w:val="hybridMultilevel"/>
    <w:tmpl w:val="652472E4"/>
    <w:lvl w:ilvl="0" w:tplc="0442AC1A">
      <w:start w:val="1"/>
      <w:numFmt w:val="decimal"/>
      <w:lvlText w:val="%1)"/>
      <w:lvlJc w:val="left"/>
      <w:pPr>
        <w:tabs>
          <w:tab w:val="num" w:pos="720"/>
        </w:tabs>
        <w:ind w:left="720" w:hanging="360"/>
      </w:pPr>
      <w:rPr>
        <w:rFonts w:hint="default"/>
        <w:i w:val="0"/>
        <w:color w:val="auto"/>
        <w:u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5D6420FF"/>
    <w:multiLevelType w:val="multilevel"/>
    <w:tmpl w:val="1C18080C"/>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5" w15:restartNumberingAfterBreak="0">
    <w:nsid w:val="5DD44E26"/>
    <w:multiLevelType w:val="hybridMultilevel"/>
    <w:tmpl w:val="8ACC1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5B3B60"/>
    <w:multiLevelType w:val="hybridMultilevel"/>
    <w:tmpl w:val="34F4C9E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67846E5D"/>
    <w:multiLevelType w:val="hybridMultilevel"/>
    <w:tmpl w:val="7A00B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BA2440"/>
    <w:multiLevelType w:val="hybridMultilevel"/>
    <w:tmpl w:val="F300D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5C2D8C"/>
    <w:multiLevelType w:val="hybridMultilevel"/>
    <w:tmpl w:val="2ABA9E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C011870"/>
    <w:multiLevelType w:val="hybridMultilevel"/>
    <w:tmpl w:val="C20E33B2"/>
    <w:lvl w:ilvl="0" w:tplc="B816BB6C">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7"/>
  </w:num>
  <w:num w:numId="13">
    <w:abstractNumId w:val="15"/>
  </w:num>
  <w:num w:numId="14">
    <w:abstractNumId w:val="4"/>
  </w:num>
  <w:num w:numId="15">
    <w:abstractNumId w:val="2"/>
  </w:num>
  <w:num w:numId="16">
    <w:abstractNumId w:val="6"/>
  </w:num>
  <w:num w:numId="17">
    <w:abstractNumId w:val="13"/>
  </w:num>
  <w:num w:numId="18">
    <w:abstractNumId w:val="11"/>
  </w:num>
  <w:num w:numId="19">
    <w:abstractNumId w:val="14"/>
  </w:num>
  <w:num w:numId="20">
    <w:abstractNumId w:val="18"/>
  </w:num>
  <w:num w:numId="21">
    <w:abstractNumId w:val="0"/>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F"/>
    <w:rsid w:val="000C1EC4"/>
    <w:rsid w:val="00127A0E"/>
    <w:rsid w:val="0013078B"/>
    <w:rsid w:val="001715EE"/>
    <w:rsid w:val="001B6C89"/>
    <w:rsid w:val="00210104"/>
    <w:rsid w:val="00227CAB"/>
    <w:rsid w:val="002409F4"/>
    <w:rsid w:val="00290ACA"/>
    <w:rsid w:val="00292EEF"/>
    <w:rsid w:val="002B48CB"/>
    <w:rsid w:val="00331182"/>
    <w:rsid w:val="00344345"/>
    <w:rsid w:val="00353710"/>
    <w:rsid w:val="00406BEC"/>
    <w:rsid w:val="00433551"/>
    <w:rsid w:val="00437B73"/>
    <w:rsid w:val="00481CA3"/>
    <w:rsid w:val="00490D49"/>
    <w:rsid w:val="004C0DF7"/>
    <w:rsid w:val="004C11B0"/>
    <w:rsid w:val="004D21DE"/>
    <w:rsid w:val="00501D36"/>
    <w:rsid w:val="00534FFF"/>
    <w:rsid w:val="00556799"/>
    <w:rsid w:val="00576D4B"/>
    <w:rsid w:val="005A23F5"/>
    <w:rsid w:val="005B6799"/>
    <w:rsid w:val="005C0764"/>
    <w:rsid w:val="005D0675"/>
    <w:rsid w:val="00655C9E"/>
    <w:rsid w:val="006D101A"/>
    <w:rsid w:val="00714869"/>
    <w:rsid w:val="007274AF"/>
    <w:rsid w:val="0074583E"/>
    <w:rsid w:val="00820009"/>
    <w:rsid w:val="008213D1"/>
    <w:rsid w:val="00873BF5"/>
    <w:rsid w:val="0089675E"/>
    <w:rsid w:val="008A7266"/>
    <w:rsid w:val="008C0CBE"/>
    <w:rsid w:val="008D2835"/>
    <w:rsid w:val="008D6759"/>
    <w:rsid w:val="008F0AC7"/>
    <w:rsid w:val="008F0F8E"/>
    <w:rsid w:val="008F6742"/>
    <w:rsid w:val="00902984"/>
    <w:rsid w:val="009A0989"/>
    <w:rsid w:val="00A433E0"/>
    <w:rsid w:val="00A45DA2"/>
    <w:rsid w:val="00A70750"/>
    <w:rsid w:val="00AE5FD9"/>
    <w:rsid w:val="00B22A65"/>
    <w:rsid w:val="00B76D75"/>
    <w:rsid w:val="00BB6127"/>
    <w:rsid w:val="00BE565F"/>
    <w:rsid w:val="00C13523"/>
    <w:rsid w:val="00C32274"/>
    <w:rsid w:val="00C55F32"/>
    <w:rsid w:val="00CA620F"/>
    <w:rsid w:val="00D22D72"/>
    <w:rsid w:val="00D51753"/>
    <w:rsid w:val="00D626D1"/>
    <w:rsid w:val="00D756E8"/>
    <w:rsid w:val="00D9602B"/>
    <w:rsid w:val="00DC4D85"/>
    <w:rsid w:val="00E00670"/>
    <w:rsid w:val="00E3433F"/>
    <w:rsid w:val="00E82745"/>
    <w:rsid w:val="00E832A2"/>
    <w:rsid w:val="00E905B0"/>
    <w:rsid w:val="00F04E4F"/>
    <w:rsid w:val="00F278D3"/>
    <w:rsid w:val="00F40BA3"/>
    <w:rsid w:val="00F43A3C"/>
    <w:rsid w:val="00F45E14"/>
    <w:rsid w:val="00F50D86"/>
    <w:rsid w:val="00F71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C6F3"/>
  <w15:docId w15:val="{E824829B-C63E-48B3-BD90-8488140D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620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A620F"/>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A620F"/>
    <w:rPr>
      <w:rFonts w:ascii="Cambria" w:eastAsia="Times New Roman" w:hAnsi="Cambria" w:cs="Times New Roman"/>
      <w:b/>
      <w:bCs/>
      <w:kern w:val="32"/>
      <w:sz w:val="32"/>
      <w:szCs w:val="32"/>
      <w:lang w:eastAsia="pl-PL"/>
    </w:rPr>
  </w:style>
  <w:style w:type="character" w:styleId="Hipercze">
    <w:name w:val="Hyperlink"/>
    <w:unhideWhenUsed/>
    <w:rsid w:val="00CA620F"/>
    <w:rPr>
      <w:color w:val="0000FF"/>
      <w:u w:val="single"/>
    </w:rPr>
  </w:style>
  <w:style w:type="paragraph" w:styleId="NormalnyWeb">
    <w:name w:val="Normal (Web)"/>
    <w:basedOn w:val="Normalny"/>
    <w:uiPriority w:val="99"/>
    <w:semiHidden/>
    <w:unhideWhenUsed/>
    <w:rsid w:val="00CA620F"/>
    <w:pPr>
      <w:spacing w:before="100" w:beforeAutospacing="1" w:after="100" w:afterAutospacing="1"/>
    </w:pPr>
  </w:style>
  <w:style w:type="paragraph" w:styleId="Tekstpodstawowy">
    <w:name w:val="Body Text"/>
    <w:basedOn w:val="Normalny"/>
    <w:link w:val="TekstpodstawowyZnak"/>
    <w:semiHidden/>
    <w:unhideWhenUsed/>
    <w:rsid w:val="00CA620F"/>
    <w:pPr>
      <w:jc w:val="both"/>
    </w:pPr>
    <w:rPr>
      <w:lang w:val="en-US"/>
    </w:rPr>
  </w:style>
  <w:style w:type="character" w:customStyle="1" w:styleId="TekstpodstawowyZnak">
    <w:name w:val="Tekst podstawowy Znak"/>
    <w:basedOn w:val="Domylnaczcionkaakapitu"/>
    <w:link w:val="Tekstpodstawowy"/>
    <w:semiHidden/>
    <w:rsid w:val="00CA620F"/>
    <w:rPr>
      <w:rFonts w:ascii="Times New Roman" w:eastAsia="Times New Roman" w:hAnsi="Times New Roman" w:cs="Times New Roman"/>
      <w:sz w:val="24"/>
      <w:szCs w:val="24"/>
      <w:lang w:val="en-US" w:eastAsia="pl-PL"/>
    </w:rPr>
  </w:style>
  <w:style w:type="paragraph" w:styleId="Bezodstpw">
    <w:name w:val="No Spacing"/>
    <w:uiPriority w:val="1"/>
    <w:qFormat/>
    <w:rsid w:val="00CA620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CA620F"/>
    <w:pPr>
      <w:spacing w:after="160" w:line="256" w:lineRule="auto"/>
      <w:ind w:left="720"/>
      <w:contextualSpacing/>
    </w:pPr>
    <w:rPr>
      <w:rFonts w:ascii="Calibri" w:eastAsia="Calibri" w:hAnsi="Calibri"/>
      <w:sz w:val="22"/>
      <w:szCs w:val="22"/>
      <w:lang w:eastAsia="en-US"/>
    </w:rPr>
  </w:style>
  <w:style w:type="paragraph" w:customStyle="1" w:styleId="Tekstpodstawowywcity31">
    <w:name w:val="Tekst podstawowy wcięty 31"/>
    <w:basedOn w:val="Normalny"/>
    <w:rsid w:val="00CA620F"/>
    <w:pPr>
      <w:widowControl w:val="0"/>
      <w:suppressAutoHyphens/>
      <w:ind w:left="720"/>
      <w:jc w:val="both"/>
    </w:pPr>
    <w:rPr>
      <w:rFonts w:ascii="Garamond" w:eastAsia="Lucida Sans Unicode" w:hAnsi="Garamond" w:cs="Tahoma"/>
      <w:color w:val="000000"/>
      <w:sz w:val="26"/>
      <w:lang w:val="en-US" w:eastAsia="en-US" w:bidi="en-US"/>
    </w:rPr>
  </w:style>
  <w:style w:type="paragraph" w:styleId="Tekstdymka">
    <w:name w:val="Balloon Text"/>
    <w:basedOn w:val="Normalny"/>
    <w:link w:val="TekstdymkaZnak"/>
    <w:uiPriority w:val="99"/>
    <w:semiHidden/>
    <w:unhideWhenUsed/>
    <w:rsid w:val="00820009"/>
    <w:rPr>
      <w:rFonts w:ascii="Tahoma" w:hAnsi="Tahoma" w:cs="Tahoma"/>
      <w:sz w:val="16"/>
      <w:szCs w:val="16"/>
    </w:rPr>
  </w:style>
  <w:style w:type="character" w:customStyle="1" w:styleId="TekstdymkaZnak">
    <w:name w:val="Tekst dymka Znak"/>
    <w:basedOn w:val="Domylnaczcionkaakapitu"/>
    <w:link w:val="Tekstdymka"/>
    <w:uiPriority w:val="99"/>
    <w:semiHidden/>
    <w:rsid w:val="0082000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4815">
      <w:bodyDiv w:val="1"/>
      <w:marLeft w:val="0"/>
      <w:marRight w:val="0"/>
      <w:marTop w:val="0"/>
      <w:marBottom w:val="0"/>
      <w:divBdr>
        <w:top w:val="none" w:sz="0" w:space="0" w:color="auto"/>
        <w:left w:val="none" w:sz="0" w:space="0" w:color="auto"/>
        <w:bottom w:val="none" w:sz="0" w:space="0" w:color="auto"/>
        <w:right w:val="none" w:sz="0" w:space="0" w:color="auto"/>
      </w:divBdr>
    </w:div>
    <w:div w:id="189614766">
      <w:bodyDiv w:val="1"/>
      <w:marLeft w:val="0"/>
      <w:marRight w:val="0"/>
      <w:marTop w:val="0"/>
      <w:marBottom w:val="0"/>
      <w:divBdr>
        <w:top w:val="none" w:sz="0" w:space="0" w:color="auto"/>
        <w:left w:val="none" w:sz="0" w:space="0" w:color="auto"/>
        <w:bottom w:val="none" w:sz="0" w:space="0" w:color="auto"/>
        <w:right w:val="none" w:sz="0" w:space="0" w:color="auto"/>
      </w:divBdr>
    </w:div>
    <w:div w:id="3660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gov.pl/" TargetMode="External"/><Relationship Id="rId13" Type="http://schemas.openxmlformats.org/officeDocument/2006/relationships/hyperlink" Target="http://www.ipn.gov.pl" TargetMode="External"/><Relationship Id="rId18" Type="http://schemas.openxmlformats.org/officeDocument/2006/relationships/hyperlink" Target="mailto:pawel.nalezniak@ipn.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enon.fajger@ipn.gov.pl" TargetMode="External"/><Relationship Id="rId7" Type="http://schemas.openxmlformats.org/officeDocument/2006/relationships/hyperlink" Target="http://www.ipn.gov.pl/" TargetMode="External"/><Relationship Id="rId12" Type="http://schemas.openxmlformats.org/officeDocument/2006/relationships/hyperlink" Target="http://www.ipn.gov.pl/" TargetMode="External"/><Relationship Id="rId17" Type="http://schemas.openxmlformats.org/officeDocument/2006/relationships/hyperlink" Target="mailto:adrian.rams@ipn.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zemyslaw.wojtowicz@ipn.gov.pl" TargetMode="External"/><Relationship Id="rId20" Type="http://schemas.openxmlformats.org/officeDocument/2006/relationships/hyperlink" Target="mailto:anna.chmielewska-metka@ipn.gov.p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pn.gov.pl/" TargetMode="External"/><Relationship Id="rId24" Type="http://schemas.openxmlformats.org/officeDocument/2006/relationships/hyperlink" Target="mailto:sergiusz.kazimierczuk@ipn.gov.pl" TargetMode="External"/><Relationship Id="rId5" Type="http://schemas.openxmlformats.org/officeDocument/2006/relationships/webSettings" Target="webSettings.xml"/><Relationship Id="rId15" Type="http://schemas.openxmlformats.org/officeDocument/2006/relationships/hyperlink" Target="mailto:katarzyna.underwood@ipn.gov.pl" TargetMode="External"/><Relationship Id="rId23" Type="http://schemas.openxmlformats.org/officeDocument/2006/relationships/hyperlink" Target="mailto:miroslaw.bielaszko@ipn.gov.pl" TargetMode="External"/><Relationship Id="rId10" Type="http://schemas.openxmlformats.org/officeDocument/2006/relationships/hyperlink" Target="http://www.ipn.gov.pl/" TargetMode="External"/><Relationship Id="rId19" Type="http://schemas.openxmlformats.org/officeDocument/2006/relationships/hyperlink" Target="mailto:grzegorz.makus@ipn.gov.pl" TargetMode="External"/><Relationship Id="rId4" Type="http://schemas.openxmlformats.org/officeDocument/2006/relationships/settings" Target="settings.xml"/><Relationship Id="rId9" Type="http://schemas.openxmlformats.org/officeDocument/2006/relationships/hyperlink" Target="http://www.ipn.gov.pl/" TargetMode="External"/><Relationship Id="rId14" Type="http://schemas.openxmlformats.org/officeDocument/2006/relationships/hyperlink" Target="mailto:magdalena.todorczuk@ipn.gov.pl" TargetMode="External"/><Relationship Id="rId22" Type="http://schemas.openxmlformats.org/officeDocument/2006/relationships/hyperlink" Target="mailto:jaroslaw.palicki@ip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24AA-6D5F-4BE1-9990-02BFA699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4369</Words>
  <Characters>26219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Chojnowski</dc:creator>
  <cp:lastModifiedBy>PC</cp:lastModifiedBy>
  <cp:revision>4</cp:revision>
  <cp:lastPrinted>2019-09-27T13:56:00Z</cp:lastPrinted>
  <dcterms:created xsi:type="dcterms:W3CDTF">2020-03-23T10:41:00Z</dcterms:created>
  <dcterms:modified xsi:type="dcterms:W3CDTF">2020-04-28T11:48:00Z</dcterms:modified>
</cp:coreProperties>
</file>