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87" w:rsidRDefault="00A71214" w:rsidP="006435D9">
      <w:pPr>
        <w:spacing w:after="240" w:line="240" w:lineRule="auto"/>
        <w:jc w:val="both"/>
        <w:rPr>
          <w:rFonts w:asciiTheme="minorHAnsi" w:eastAsiaTheme="minorEastAsia" w:hAnsiTheme="minorHAnsi"/>
          <w:b/>
          <w:bCs/>
          <w:i/>
          <w:noProof/>
          <w:color w:val="C00000"/>
          <w:sz w:val="21"/>
          <w:szCs w:val="21"/>
          <w:lang w:val="en-US" w:eastAsia="pl-PL"/>
        </w:rPr>
      </w:pPr>
      <w:r>
        <w:rPr>
          <w:rFonts w:eastAsia="Calibri" w:cs="Calibri"/>
          <w:b/>
          <w:noProof/>
          <w:lang w:eastAsia="pl-PL"/>
        </w:rPr>
        <w:drawing>
          <wp:anchor distT="0" distB="0" distL="114300" distR="114300" simplePos="0" relativeHeight="251655680" behindDoc="0" locked="0" layoutInCell="1" allowOverlap="1" wp14:anchorId="559A7234" wp14:editId="211C1B05">
            <wp:simplePos x="0" y="0"/>
            <wp:positionH relativeFrom="margin">
              <wp:posOffset>-167640</wp:posOffset>
            </wp:positionH>
            <wp:positionV relativeFrom="margin">
              <wp:posOffset>-262255</wp:posOffset>
            </wp:positionV>
            <wp:extent cx="1792605" cy="1266825"/>
            <wp:effectExtent l="0" t="0" r="0" b="9525"/>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20podstawowylogotyp%20A%20Wersja%20kolorowa%20-%20pozytyw%20(wersja%20angielsk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266825"/>
                    </a:xfrm>
                    <a:prstGeom prst="rect">
                      <a:avLst/>
                    </a:prstGeom>
                  </pic:spPr>
                </pic:pic>
              </a:graphicData>
            </a:graphic>
            <wp14:sizeRelH relativeFrom="margin">
              <wp14:pctWidth>0</wp14:pctWidth>
            </wp14:sizeRelH>
            <wp14:sizeRelV relativeFrom="margin">
              <wp14:pctHeight>0</wp14:pctHeight>
            </wp14:sizeRelV>
          </wp:anchor>
        </w:drawing>
      </w:r>
      <w:r w:rsidR="00C94E87" w:rsidRPr="008A29F8">
        <w:rPr>
          <w:rFonts w:asciiTheme="minorHAnsi" w:hAnsiTheme="minorHAnsi"/>
          <w:noProof/>
          <w:sz w:val="21"/>
          <w:szCs w:val="21"/>
          <w:lang w:eastAsia="pl-PL"/>
        </w:rPr>
        <w:drawing>
          <wp:anchor distT="0" distB="0" distL="114300" distR="114300" simplePos="0" relativeHeight="251658752" behindDoc="0" locked="0" layoutInCell="1" allowOverlap="1" wp14:anchorId="6E138AE1" wp14:editId="7EC3C8DA">
            <wp:simplePos x="0" y="0"/>
            <wp:positionH relativeFrom="margin">
              <wp:posOffset>4427220</wp:posOffset>
            </wp:positionH>
            <wp:positionV relativeFrom="margin">
              <wp:posOffset>4445</wp:posOffset>
            </wp:positionV>
            <wp:extent cx="1905000" cy="759460"/>
            <wp:effectExtent l="0" t="0" r="0" b="2540"/>
            <wp:wrapSquare wrapText="bothSides"/>
            <wp:docPr id="1" name="Obraz 1" descr="Y:\WPCz\Konferencje\Warsaw Dialogue for Democracy\WDD 2014\Loga\Warsaw for Dialogue bi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WPCz\Konferencje\Warsaw Dialogue for Democracy\WDD 2014\Loga\Warsaw for Dialogue bial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75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4E87" w:rsidRDefault="00C94E87" w:rsidP="006435D9">
      <w:pPr>
        <w:spacing w:after="240" w:line="240" w:lineRule="auto"/>
        <w:jc w:val="both"/>
        <w:rPr>
          <w:rFonts w:asciiTheme="minorHAnsi" w:eastAsiaTheme="minorEastAsia" w:hAnsiTheme="minorHAnsi"/>
          <w:b/>
          <w:bCs/>
          <w:i/>
          <w:noProof/>
          <w:color w:val="C00000"/>
          <w:sz w:val="21"/>
          <w:szCs w:val="21"/>
          <w:lang w:val="en-US" w:eastAsia="pl-PL"/>
        </w:rPr>
      </w:pPr>
    </w:p>
    <w:p w:rsidR="00C94E87" w:rsidRDefault="00C94E87" w:rsidP="006435D9">
      <w:pPr>
        <w:spacing w:after="240" w:line="240" w:lineRule="auto"/>
        <w:jc w:val="both"/>
        <w:rPr>
          <w:rFonts w:asciiTheme="minorHAnsi" w:eastAsiaTheme="minorEastAsia" w:hAnsiTheme="minorHAnsi"/>
          <w:b/>
          <w:bCs/>
          <w:i/>
          <w:noProof/>
          <w:color w:val="C00000"/>
          <w:sz w:val="21"/>
          <w:szCs w:val="21"/>
          <w:lang w:val="en-US" w:eastAsia="pl-PL"/>
        </w:rPr>
      </w:pPr>
    </w:p>
    <w:p w:rsidR="00C94E87" w:rsidRDefault="00C94E87" w:rsidP="006435D9">
      <w:pPr>
        <w:spacing w:after="240" w:line="240" w:lineRule="auto"/>
        <w:jc w:val="both"/>
        <w:rPr>
          <w:rFonts w:asciiTheme="minorHAnsi" w:eastAsiaTheme="minorEastAsia" w:hAnsiTheme="minorHAnsi"/>
          <w:b/>
          <w:bCs/>
          <w:i/>
          <w:noProof/>
          <w:color w:val="C00000"/>
          <w:sz w:val="21"/>
          <w:szCs w:val="21"/>
          <w:lang w:val="en-US" w:eastAsia="pl-PL"/>
        </w:rPr>
      </w:pPr>
    </w:p>
    <w:p w:rsidR="00DF3BBB" w:rsidRDefault="00DF3BBB" w:rsidP="006435D9">
      <w:pPr>
        <w:spacing w:after="240" w:line="240" w:lineRule="auto"/>
        <w:jc w:val="both"/>
        <w:rPr>
          <w:rFonts w:asciiTheme="minorHAnsi" w:eastAsiaTheme="minorEastAsia" w:hAnsiTheme="minorHAnsi"/>
          <w:b/>
          <w:bCs/>
          <w:i/>
          <w:noProof/>
          <w:color w:val="C00000"/>
          <w:sz w:val="21"/>
          <w:szCs w:val="21"/>
          <w:lang w:val="en-US" w:eastAsia="pl-PL"/>
        </w:rPr>
      </w:pPr>
    </w:p>
    <w:p w:rsidR="00E75A53" w:rsidRDefault="00E75A53" w:rsidP="006435D9">
      <w:pPr>
        <w:spacing w:after="240" w:line="240" w:lineRule="auto"/>
        <w:jc w:val="both"/>
        <w:rPr>
          <w:rFonts w:asciiTheme="minorHAnsi" w:eastAsiaTheme="minorEastAsia" w:hAnsiTheme="minorHAnsi"/>
          <w:b/>
          <w:bCs/>
          <w:i/>
          <w:noProof/>
          <w:color w:val="C00000"/>
          <w:sz w:val="21"/>
          <w:szCs w:val="21"/>
          <w:lang w:val="en-US" w:eastAsia="pl-PL"/>
        </w:rPr>
      </w:pPr>
    </w:p>
    <w:p w:rsidR="00C94E87" w:rsidRPr="00C94E87" w:rsidRDefault="00C94E87" w:rsidP="006435D9">
      <w:pPr>
        <w:spacing w:after="240" w:line="240" w:lineRule="auto"/>
        <w:jc w:val="center"/>
        <w:rPr>
          <w:rFonts w:asciiTheme="minorHAnsi" w:eastAsiaTheme="minorEastAsia" w:hAnsiTheme="minorHAnsi"/>
          <w:b/>
          <w:bCs/>
          <w:i/>
          <w:noProof/>
          <w:color w:val="FF0000"/>
          <w:sz w:val="32"/>
          <w:szCs w:val="21"/>
          <w:lang w:val="en-US" w:eastAsia="pl-PL"/>
        </w:rPr>
      </w:pPr>
      <w:r>
        <w:rPr>
          <w:rFonts w:asciiTheme="minorHAnsi" w:eastAsiaTheme="minorEastAsia" w:hAnsiTheme="minorHAnsi"/>
          <w:b/>
          <w:bCs/>
          <w:i/>
          <w:noProof/>
          <w:color w:val="C00000"/>
          <w:sz w:val="32"/>
          <w:szCs w:val="21"/>
          <w:lang w:eastAsia="pl-PL"/>
        </w:rPr>
        <mc:AlternateContent>
          <mc:Choice Requires="wps">
            <w:drawing>
              <wp:anchor distT="0" distB="0" distL="114300" distR="114300" simplePos="0" relativeHeight="251660800" behindDoc="0" locked="0" layoutInCell="1" allowOverlap="1">
                <wp:simplePos x="0" y="0"/>
                <wp:positionH relativeFrom="column">
                  <wp:posOffset>1203960</wp:posOffset>
                </wp:positionH>
                <wp:positionV relativeFrom="paragraph">
                  <wp:posOffset>283210</wp:posOffset>
                </wp:positionV>
                <wp:extent cx="4206240" cy="0"/>
                <wp:effectExtent l="0" t="0" r="22860" b="19050"/>
                <wp:wrapNone/>
                <wp:docPr id="2" name="Łącznik prosty 2"/>
                <wp:cNvGraphicFramePr/>
                <a:graphic xmlns:a="http://schemas.openxmlformats.org/drawingml/2006/main">
                  <a:graphicData uri="http://schemas.microsoft.com/office/word/2010/wordprocessingShape">
                    <wps:wsp>
                      <wps:cNvCnPr/>
                      <wps:spPr>
                        <a:xfrm flipV="1">
                          <a:off x="0" y="0"/>
                          <a:ext cx="4206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7E1CC" id="Łącznik prosty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pt,22.3pt" to="42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" strokecolor="black [3040]"/>
            </w:pict>
          </mc:Fallback>
        </mc:AlternateContent>
      </w:r>
      <w:r w:rsidRPr="00C94E87">
        <w:rPr>
          <w:rFonts w:asciiTheme="minorHAnsi" w:eastAsiaTheme="minorEastAsia" w:hAnsiTheme="minorHAnsi"/>
          <w:b/>
          <w:bCs/>
          <w:i/>
          <w:noProof/>
          <w:color w:val="C00000"/>
          <w:sz w:val="32"/>
          <w:szCs w:val="21"/>
          <w:lang w:val="en-US" w:eastAsia="pl-PL"/>
        </w:rPr>
        <w:t>Democracy in dialogue, dialogue in democracy</w:t>
      </w:r>
    </w:p>
    <w:p w:rsidR="004C40DD" w:rsidRPr="008A29F8" w:rsidRDefault="00951307" w:rsidP="006435D9">
      <w:pPr>
        <w:spacing w:after="0" w:line="240" w:lineRule="auto"/>
        <w:jc w:val="center"/>
        <w:rPr>
          <w:rFonts w:asciiTheme="minorHAnsi" w:hAnsiTheme="minorHAnsi"/>
          <w:color w:val="808080" w:themeColor="background1" w:themeShade="80"/>
          <w:sz w:val="21"/>
          <w:szCs w:val="21"/>
          <w:lang w:val="en-US"/>
        </w:rPr>
      </w:pPr>
      <w:r w:rsidRPr="008A29F8">
        <w:rPr>
          <w:rFonts w:asciiTheme="minorHAnsi" w:hAnsiTheme="minorHAnsi"/>
          <w:color w:val="808080" w:themeColor="background1" w:themeShade="80"/>
          <w:sz w:val="21"/>
          <w:szCs w:val="21"/>
          <w:lang w:val="en-US"/>
        </w:rPr>
        <w:t>Warsaw, 7-8 December</w:t>
      </w:r>
      <w:r w:rsidR="005E0992" w:rsidRPr="008A29F8">
        <w:rPr>
          <w:rFonts w:asciiTheme="minorHAnsi" w:hAnsiTheme="minorHAnsi"/>
          <w:color w:val="808080" w:themeColor="background1" w:themeShade="80"/>
          <w:sz w:val="21"/>
          <w:szCs w:val="21"/>
          <w:lang w:val="en-US"/>
        </w:rPr>
        <w:t xml:space="preserve"> 2017</w:t>
      </w:r>
    </w:p>
    <w:p w:rsidR="004C40DD" w:rsidRPr="008A29F8" w:rsidRDefault="00E75A53" w:rsidP="006435D9">
      <w:pPr>
        <w:spacing w:after="0" w:line="240" w:lineRule="auto"/>
        <w:jc w:val="center"/>
        <w:rPr>
          <w:rFonts w:asciiTheme="minorHAnsi" w:hAnsiTheme="minorHAnsi"/>
          <w:color w:val="808080" w:themeColor="background1" w:themeShade="80"/>
          <w:sz w:val="21"/>
          <w:szCs w:val="21"/>
          <w:lang w:val="en-US"/>
        </w:rPr>
      </w:pPr>
      <w:r w:rsidRPr="00E75A53">
        <w:rPr>
          <w:rFonts w:asciiTheme="minorHAnsi" w:hAnsiTheme="minorHAnsi"/>
          <w:color w:val="808080" w:themeColor="background1" w:themeShade="80"/>
          <w:sz w:val="21"/>
          <w:szCs w:val="21"/>
          <w:lang w:val="en-US"/>
        </w:rPr>
        <w:t xml:space="preserve">Lech </w:t>
      </w:r>
      <w:proofErr w:type="spellStart"/>
      <w:r w:rsidRPr="00E75A53">
        <w:rPr>
          <w:rFonts w:asciiTheme="minorHAnsi" w:hAnsiTheme="minorHAnsi"/>
          <w:color w:val="808080" w:themeColor="background1" w:themeShade="80"/>
          <w:sz w:val="21"/>
          <w:szCs w:val="21"/>
          <w:lang w:val="en-US"/>
        </w:rPr>
        <w:t>Kaczyński</w:t>
      </w:r>
      <w:proofErr w:type="spellEnd"/>
      <w:r w:rsidRPr="00E75A53">
        <w:rPr>
          <w:rFonts w:asciiTheme="minorHAnsi" w:hAnsiTheme="minorHAnsi"/>
          <w:color w:val="808080" w:themeColor="background1" w:themeShade="80"/>
          <w:sz w:val="21"/>
          <w:szCs w:val="21"/>
          <w:lang w:val="en-US"/>
        </w:rPr>
        <w:t xml:space="preserve"> </w:t>
      </w:r>
      <w:r w:rsidR="00117A0D" w:rsidRPr="008A29F8">
        <w:rPr>
          <w:rFonts w:asciiTheme="minorHAnsi" w:hAnsiTheme="minorHAnsi"/>
          <w:color w:val="808080" w:themeColor="background1" w:themeShade="80"/>
          <w:sz w:val="21"/>
          <w:szCs w:val="21"/>
          <w:lang w:val="en-US"/>
        </w:rPr>
        <w:t>National School of P</w:t>
      </w:r>
      <w:r w:rsidR="004C40DD" w:rsidRPr="008A29F8">
        <w:rPr>
          <w:rFonts w:asciiTheme="minorHAnsi" w:hAnsiTheme="minorHAnsi"/>
          <w:color w:val="808080" w:themeColor="background1" w:themeShade="80"/>
          <w:sz w:val="21"/>
          <w:szCs w:val="21"/>
          <w:lang w:val="en-US"/>
        </w:rPr>
        <w:t>ublic Adm</w:t>
      </w:r>
      <w:r w:rsidR="00117A0D" w:rsidRPr="008A29F8">
        <w:rPr>
          <w:rFonts w:asciiTheme="minorHAnsi" w:hAnsiTheme="minorHAnsi"/>
          <w:color w:val="808080" w:themeColor="background1" w:themeShade="80"/>
          <w:sz w:val="21"/>
          <w:szCs w:val="21"/>
          <w:lang w:val="en-US"/>
        </w:rPr>
        <w:t xml:space="preserve">inistration (56 </w:t>
      </w:r>
      <w:proofErr w:type="spellStart"/>
      <w:r w:rsidR="00117A0D" w:rsidRPr="008A29F8">
        <w:rPr>
          <w:rFonts w:asciiTheme="minorHAnsi" w:hAnsiTheme="minorHAnsi"/>
          <w:color w:val="808080" w:themeColor="background1" w:themeShade="80"/>
          <w:sz w:val="21"/>
          <w:szCs w:val="21"/>
          <w:lang w:val="en-US"/>
        </w:rPr>
        <w:t>Wawelska</w:t>
      </w:r>
      <w:proofErr w:type="spellEnd"/>
      <w:r w:rsidR="00117A0D" w:rsidRPr="008A29F8">
        <w:rPr>
          <w:rFonts w:asciiTheme="minorHAnsi" w:hAnsiTheme="minorHAnsi"/>
          <w:color w:val="808080" w:themeColor="background1" w:themeShade="80"/>
          <w:sz w:val="21"/>
          <w:szCs w:val="21"/>
          <w:lang w:val="en-US"/>
        </w:rPr>
        <w:t xml:space="preserve"> Street</w:t>
      </w:r>
      <w:r w:rsidR="004C40DD" w:rsidRPr="008A29F8">
        <w:rPr>
          <w:rFonts w:asciiTheme="minorHAnsi" w:hAnsiTheme="minorHAnsi"/>
          <w:color w:val="808080" w:themeColor="background1" w:themeShade="80"/>
          <w:sz w:val="21"/>
          <w:szCs w:val="21"/>
          <w:lang w:val="en-US"/>
        </w:rPr>
        <w:t>)</w:t>
      </w:r>
    </w:p>
    <w:p w:rsidR="00EE1166" w:rsidRDefault="00EE1166" w:rsidP="006435D9">
      <w:pPr>
        <w:spacing w:after="120" w:line="240" w:lineRule="auto"/>
        <w:jc w:val="both"/>
        <w:rPr>
          <w:rFonts w:asciiTheme="minorHAnsi" w:hAnsiTheme="minorHAnsi"/>
          <w:b/>
          <w:sz w:val="40"/>
          <w:szCs w:val="21"/>
          <w:lang w:val="en-US"/>
        </w:rPr>
      </w:pPr>
    </w:p>
    <w:p w:rsidR="00C83711" w:rsidRPr="00C942B2" w:rsidRDefault="00C942B2" w:rsidP="00820E03">
      <w:pPr>
        <w:spacing w:after="120" w:line="240" w:lineRule="auto"/>
        <w:jc w:val="center"/>
        <w:rPr>
          <w:rFonts w:asciiTheme="minorHAnsi" w:hAnsiTheme="minorHAnsi"/>
          <w:b/>
          <w:sz w:val="40"/>
          <w:szCs w:val="21"/>
          <w:lang w:val="en-US"/>
        </w:rPr>
      </w:pPr>
      <w:r>
        <w:rPr>
          <w:rFonts w:asciiTheme="minorHAnsi" w:eastAsiaTheme="minorEastAsia" w:hAnsiTheme="minorHAnsi"/>
          <w:b/>
          <w:bCs/>
          <w:i/>
          <w:noProof/>
          <w:color w:val="C00000"/>
          <w:sz w:val="32"/>
          <w:szCs w:val="21"/>
          <w:lang w:eastAsia="pl-PL"/>
        </w:rPr>
        <mc:AlternateContent>
          <mc:Choice Requires="wps">
            <w:drawing>
              <wp:anchor distT="0" distB="0" distL="114300" distR="114300" simplePos="0" relativeHeight="251662848" behindDoc="0" locked="0" layoutInCell="1" allowOverlap="1" wp14:anchorId="5AB9178A" wp14:editId="09C8E021">
                <wp:simplePos x="0" y="0"/>
                <wp:positionH relativeFrom="column">
                  <wp:posOffset>15240</wp:posOffset>
                </wp:positionH>
                <wp:positionV relativeFrom="paragraph">
                  <wp:posOffset>331470</wp:posOffset>
                </wp:positionV>
                <wp:extent cx="6606540" cy="0"/>
                <wp:effectExtent l="0" t="0" r="22860" b="19050"/>
                <wp:wrapNone/>
                <wp:docPr id="3" name="Łącznik prosty 3"/>
                <wp:cNvGraphicFramePr/>
                <a:graphic xmlns:a="http://schemas.openxmlformats.org/drawingml/2006/main">
                  <a:graphicData uri="http://schemas.microsoft.com/office/word/2010/wordprocessingShape">
                    <wps:wsp>
                      <wps:cNvCnPr/>
                      <wps:spPr>
                        <a:xfrm flipV="1">
                          <a:off x="0" y="0"/>
                          <a:ext cx="6606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329D7" id="Łącznik prosty 3"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6.1pt" to="521.4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" strokecolor="black [3040]"/>
            </w:pict>
          </mc:Fallback>
        </mc:AlternateContent>
      </w:r>
      <w:r w:rsidR="00C94E87" w:rsidRPr="00C942B2">
        <w:rPr>
          <w:rFonts w:asciiTheme="minorHAnsi" w:hAnsiTheme="minorHAnsi"/>
          <w:b/>
          <w:sz w:val="40"/>
          <w:szCs w:val="21"/>
          <w:lang w:val="en-US"/>
        </w:rPr>
        <w:t>CONCEPT NOTE</w:t>
      </w:r>
    </w:p>
    <w:p w:rsidR="00C942B2" w:rsidRDefault="00C942B2" w:rsidP="006435D9">
      <w:pPr>
        <w:spacing w:after="120" w:line="240" w:lineRule="auto"/>
        <w:jc w:val="both"/>
        <w:rPr>
          <w:b/>
          <w:color w:val="808080" w:themeColor="background1" w:themeShade="80"/>
          <w:sz w:val="24"/>
          <w:szCs w:val="24"/>
          <w:lang w:val="en-US"/>
        </w:rPr>
        <w:sectPr w:rsidR="00C942B2" w:rsidSect="00AA3166">
          <w:headerReference w:type="even" r:id="rId10"/>
          <w:headerReference w:type="default" r:id="rId11"/>
          <w:headerReference w:type="first" r:id="rId12"/>
          <w:pgSz w:w="11906" w:h="16838"/>
          <w:pgMar w:top="720" w:right="720" w:bottom="0" w:left="720" w:header="708" w:footer="408" w:gutter="0"/>
          <w:cols w:space="708"/>
          <w:docGrid w:linePitch="360"/>
        </w:sectPr>
      </w:pPr>
    </w:p>
    <w:p w:rsidR="00C942B2" w:rsidRPr="00795A90" w:rsidRDefault="00C942B2" w:rsidP="00E26D52">
      <w:pPr>
        <w:spacing w:after="30" w:line="240" w:lineRule="auto"/>
        <w:jc w:val="both"/>
        <w:rPr>
          <w:color w:val="FF0000"/>
          <w:lang w:val="en-US"/>
        </w:rPr>
      </w:pPr>
      <w:r w:rsidRPr="00E75A53">
        <w:rPr>
          <w:color w:val="FF0000"/>
          <w:sz w:val="24"/>
          <w:lang w:val="en-US"/>
        </w:rPr>
        <w:t>Warsaw Dialogue for Democracy 2017</w:t>
      </w:r>
    </w:p>
    <w:p w:rsidR="00CB374E" w:rsidRPr="00EE1166" w:rsidRDefault="0038114B" w:rsidP="006435D9">
      <w:pPr>
        <w:spacing w:after="120"/>
        <w:jc w:val="both"/>
        <w:rPr>
          <w:lang w:val="en-US"/>
        </w:rPr>
      </w:pPr>
      <w:r w:rsidRPr="00EE1166">
        <w:rPr>
          <w:lang w:val="en-US"/>
        </w:rPr>
        <w:t xml:space="preserve">The Warsaw Dialogue for Democracy has been organized since 2012. Its </w:t>
      </w:r>
      <w:r w:rsidR="000F444B" w:rsidRPr="00EE1166">
        <w:rPr>
          <w:lang w:val="en-US"/>
        </w:rPr>
        <w:t>concept is built on the premise that democracy cannot be established once and for all, by decree or l</w:t>
      </w:r>
      <w:r w:rsidRPr="00EE1166">
        <w:rPr>
          <w:lang w:val="en-US"/>
        </w:rPr>
        <w:t>aw, and</w:t>
      </w:r>
      <w:r w:rsidR="000F444B" w:rsidRPr="00EE1166">
        <w:rPr>
          <w:lang w:val="en-US"/>
        </w:rPr>
        <w:t xml:space="preserve"> needs to be constantly reviewed, improved and strengthened. </w:t>
      </w:r>
      <w:r w:rsidRPr="00EE1166">
        <w:rPr>
          <w:lang w:val="en-US"/>
        </w:rPr>
        <w:t>P</w:t>
      </w:r>
      <w:r w:rsidR="000F444B" w:rsidRPr="00EE1166">
        <w:rPr>
          <w:lang w:val="en-US"/>
        </w:rPr>
        <w:t xml:space="preserve">roviding </w:t>
      </w:r>
      <w:r w:rsidRPr="00EE1166">
        <w:rPr>
          <w:lang w:val="en-US"/>
        </w:rPr>
        <w:t>a platform</w:t>
      </w:r>
      <w:r w:rsidR="000F444B" w:rsidRPr="00EE1166">
        <w:rPr>
          <w:lang w:val="en-US"/>
        </w:rPr>
        <w:t xml:space="preserve"> for dialogue </w:t>
      </w:r>
      <w:r w:rsidR="000A28DF" w:rsidRPr="00EE1166">
        <w:rPr>
          <w:lang w:val="en-US"/>
        </w:rPr>
        <w:t xml:space="preserve">and reflection </w:t>
      </w:r>
      <w:r w:rsidRPr="00EE1166">
        <w:rPr>
          <w:lang w:val="en-US"/>
        </w:rPr>
        <w:t>is</w:t>
      </w:r>
      <w:r w:rsidR="00CB374E" w:rsidRPr="00EE1166">
        <w:rPr>
          <w:lang w:val="en-US"/>
        </w:rPr>
        <w:t xml:space="preserve"> one</w:t>
      </w:r>
      <w:r w:rsidRPr="00EE1166">
        <w:rPr>
          <w:lang w:val="en-US"/>
        </w:rPr>
        <w:t xml:space="preserve"> </w:t>
      </w:r>
      <w:r w:rsidR="00CB374E" w:rsidRPr="00EE1166">
        <w:rPr>
          <w:lang w:val="en-US"/>
        </w:rPr>
        <w:t>tangible way of</w:t>
      </w:r>
      <w:r w:rsidR="00EE1166">
        <w:rPr>
          <w:lang w:val="en-US"/>
        </w:rPr>
        <w:t xml:space="preserve"> supporting these processes. Thus,</w:t>
      </w:r>
      <w:r w:rsidR="00CB374E" w:rsidRPr="00EE1166">
        <w:rPr>
          <w:lang w:val="en-US"/>
        </w:rPr>
        <w:t xml:space="preserve"> </w:t>
      </w:r>
      <w:r w:rsidR="00EE1166">
        <w:rPr>
          <w:lang w:val="en-US"/>
        </w:rPr>
        <w:t>e</w:t>
      </w:r>
      <w:r w:rsidR="003F33E8" w:rsidRPr="00EE1166">
        <w:rPr>
          <w:lang w:val="en-US"/>
        </w:rPr>
        <w:t xml:space="preserve">ach year WDD </w:t>
      </w:r>
      <w:r w:rsidR="00CB374E" w:rsidRPr="00EE1166">
        <w:rPr>
          <w:lang w:val="en-US"/>
        </w:rPr>
        <w:t>give</w:t>
      </w:r>
      <w:r w:rsidR="003F33E8" w:rsidRPr="00EE1166">
        <w:rPr>
          <w:lang w:val="en-US"/>
        </w:rPr>
        <w:t>s</w:t>
      </w:r>
      <w:r w:rsidR="00CB374E" w:rsidRPr="00EE1166">
        <w:rPr>
          <w:lang w:val="en-US"/>
        </w:rPr>
        <w:t xml:space="preserve"> voice to human rights defenders and civil society representatives from more than </w:t>
      </w:r>
      <w:r w:rsidR="00DF3BBB">
        <w:rPr>
          <w:lang w:val="en-US"/>
        </w:rPr>
        <w:br/>
      </w:r>
      <w:r w:rsidR="00CB374E" w:rsidRPr="00EE1166">
        <w:rPr>
          <w:lang w:val="en-US"/>
        </w:rPr>
        <w:t>30 countries and facilitate</w:t>
      </w:r>
      <w:r w:rsidR="00EE1166">
        <w:rPr>
          <w:lang w:val="en-US"/>
        </w:rPr>
        <w:t>s</w:t>
      </w:r>
      <w:r w:rsidR="005632BB">
        <w:rPr>
          <w:lang w:val="en-US"/>
        </w:rPr>
        <w:t xml:space="preserve"> an</w:t>
      </w:r>
      <w:r w:rsidR="00CB374E" w:rsidRPr="00EE1166">
        <w:rPr>
          <w:lang w:val="en-US"/>
        </w:rPr>
        <w:t xml:space="preserve"> exchange of local experiences and know-how. </w:t>
      </w:r>
    </w:p>
    <w:p w:rsidR="00CB374E" w:rsidRPr="00EE1166" w:rsidRDefault="00CB374E" w:rsidP="006435D9">
      <w:pPr>
        <w:spacing w:after="120"/>
        <w:jc w:val="both"/>
        <w:rPr>
          <w:lang w:val="en-US"/>
        </w:rPr>
      </w:pPr>
      <w:r w:rsidRPr="00EE1166">
        <w:rPr>
          <w:lang w:val="en-US"/>
        </w:rPr>
        <w:t>This year’s edition, organized on the eve of</w:t>
      </w:r>
      <w:r w:rsidR="009D4D4C">
        <w:rPr>
          <w:lang w:val="en-US"/>
        </w:rPr>
        <w:t xml:space="preserve"> 2018 that marks</w:t>
      </w:r>
      <w:r w:rsidRPr="00EE1166">
        <w:rPr>
          <w:lang w:val="en-US"/>
        </w:rPr>
        <w:t xml:space="preserve"> the 70</w:t>
      </w:r>
      <w:r w:rsidRPr="00EE1166">
        <w:rPr>
          <w:vertAlign w:val="superscript"/>
          <w:lang w:val="en-US"/>
        </w:rPr>
        <w:t>th</w:t>
      </w:r>
      <w:r w:rsidRPr="00EE1166">
        <w:rPr>
          <w:lang w:val="en-US"/>
        </w:rPr>
        <w:t xml:space="preserve"> anniversary of the Universal Declaration of Human Rights, </w:t>
      </w:r>
      <w:r w:rsidR="003F33E8" w:rsidRPr="00EE1166">
        <w:rPr>
          <w:lang w:val="en-US"/>
        </w:rPr>
        <w:t xml:space="preserve">is dedicated to the question of dialogue and the role it plays in ensuring the respect for human rights and </w:t>
      </w:r>
      <w:r w:rsidR="00F15D88" w:rsidRPr="00EE1166">
        <w:rPr>
          <w:lang w:val="en-US"/>
        </w:rPr>
        <w:t>advancin</w:t>
      </w:r>
      <w:r w:rsidR="003F33E8" w:rsidRPr="00EE1166">
        <w:rPr>
          <w:lang w:val="en-US"/>
        </w:rPr>
        <w:t xml:space="preserve">g democracy. </w:t>
      </w:r>
    </w:p>
    <w:p w:rsidR="00DF3BBB" w:rsidRDefault="00EE1166" w:rsidP="006435D9">
      <w:pPr>
        <w:spacing w:after="120"/>
        <w:jc w:val="both"/>
        <w:rPr>
          <w:lang w:val="en-US"/>
        </w:rPr>
      </w:pPr>
      <w:r>
        <w:rPr>
          <w:lang w:val="en-US"/>
        </w:rPr>
        <w:t>Indeed, r</w:t>
      </w:r>
      <w:r w:rsidR="00F15D88" w:rsidRPr="00EE1166">
        <w:rPr>
          <w:lang w:val="en-US"/>
        </w:rPr>
        <w:t xml:space="preserve">ecent global developments have been neither favorable to democratic institutions nor to their advocates. Fake news have undermined freedom of speech and threatened the livelihood of independent pluralistic media. Armed conflicts and the continued rise of extremisms have called for a continued search for transitional justice tools and are making interfaith dialogue more crucial than ever. </w:t>
      </w:r>
      <w:r w:rsidR="00DF3BBB">
        <w:rPr>
          <w:lang w:val="en-US"/>
        </w:rPr>
        <w:br/>
      </w:r>
      <w:r w:rsidR="00F15D88" w:rsidRPr="00EE1166">
        <w:rPr>
          <w:lang w:val="en-US"/>
        </w:rPr>
        <w:t>A vast portion of world’s youth has been left vulnerable and disenchanted.</w:t>
      </w:r>
      <w:r w:rsidR="00DF3BBB">
        <w:rPr>
          <w:lang w:val="en-US"/>
        </w:rPr>
        <w:t xml:space="preserve"> </w:t>
      </w:r>
      <w:r w:rsidRPr="00EE1166">
        <w:rPr>
          <w:lang w:val="en-US"/>
        </w:rPr>
        <w:t xml:space="preserve">Holding an engaged dialogue based on mutual respect </w:t>
      </w:r>
      <w:r w:rsidR="00F15D88" w:rsidRPr="00EE1166">
        <w:rPr>
          <w:lang w:val="en-US"/>
        </w:rPr>
        <w:t xml:space="preserve">becomes an urgent need. </w:t>
      </w:r>
    </w:p>
    <w:p w:rsidR="00E75A53" w:rsidRDefault="00DF3BBB" w:rsidP="006435D9">
      <w:pPr>
        <w:spacing w:after="0"/>
        <w:jc w:val="both"/>
        <w:rPr>
          <w:color w:val="FF0000"/>
          <w:lang w:val="en-US"/>
        </w:rPr>
      </w:pPr>
      <w:r w:rsidRPr="00DF3BBB">
        <w:rPr>
          <w:color w:val="FF0000"/>
          <w:lang w:val="en-US"/>
        </w:rPr>
        <w:t>Objectives</w:t>
      </w:r>
    </w:p>
    <w:p w:rsidR="00E75A53" w:rsidRDefault="00DF3BBB" w:rsidP="006435D9">
      <w:pPr>
        <w:spacing w:after="120"/>
        <w:jc w:val="both"/>
        <w:rPr>
          <w:lang w:val="en-US"/>
        </w:rPr>
      </w:pPr>
      <w:r>
        <w:rPr>
          <w:lang w:val="en-US"/>
        </w:rPr>
        <w:t xml:space="preserve">The Warsaw Dialogue </w:t>
      </w:r>
      <w:r w:rsidR="005632BB">
        <w:rPr>
          <w:lang w:val="en-US"/>
        </w:rPr>
        <w:t xml:space="preserve">for Democracy </w:t>
      </w:r>
      <w:r>
        <w:rPr>
          <w:lang w:val="en-US"/>
        </w:rPr>
        <w:t>2017</w:t>
      </w:r>
      <w:r w:rsidR="00EE1166" w:rsidRPr="00EE1166">
        <w:rPr>
          <w:lang w:val="en-US"/>
        </w:rPr>
        <w:t xml:space="preserve"> focuses on two key interlocutors</w:t>
      </w:r>
      <w:r>
        <w:rPr>
          <w:lang w:val="en-US"/>
        </w:rPr>
        <w:t xml:space="preserve"> of dialogue in democracy</w:t>
      </w:r>
      <w:r w:rsidR="00EE1166" w:rsidRPr="00EE1166">
        <w:rPr>
          <w:lang w:val="en-US"/>
        </w:rPr>
        <w:t xml:space="preserve"> – youth </w:t>
      </w:r>
      <w:r>
        <w:rPr>
          <w:lang w:val="en-US"/>
        </w:rPr>
        <w:t>and media as well as</w:t>
      </w:r>
      <w:r w:rsidR="00EE1166" w:rsidRPr="00EE1166">
        <w:rPr>
          <w:lang w:val="en-US"/>
        </w:rPr>
        <w:t xml:space="preserve"> conditions that must be met for their unhindered participation. Furthermor</w:t>
      </w:r>
      <w:r w:rsidR="005632BB">
        <w:rPr>
          <w:lang w:val="en-US"/>
        </w:rPr>
        <w:t xml:space="preserve">e it serves to explore the ever </w:t>
      </w:r>
      <w:r w:rsidR="00EE1166" w:rsidRPr="00EE1166">
        <w:rPr>
          <w:lang w:val="en-US"/>
        </w:rPr>
        <w:t>more important role of dialogue in transition and b</w:t>
      </w:r>
      <w:r>
        <w:rPr>
          <w:lang w:val="en-US"/>
        </w:rPr>
        <w:t xml:space="preserve">etween faiths. </w:t>
      </w:r>
      <w:r w:rsidRPr="00DF3BBB">
        <w:rPr>
          <w:lang w:val="en-US"/>
        </w:rPr>
        <w:t xml:space="preserve">An interactive workshop on the second day will </w:t>
      </w:r>
      <w:r>
        <w:rPr>
          <w:lang w:val="en-US"/>
        </w:rPr>
        <w:t>provide an</w:t>
      </w:r>
      <w:r w:rsidRPr="00DF3BBB">
        <w:rPr>
          <w:lang w:val="en-US"/>
        </w:rPr>
        <w:t xml:space="preserve"> opportunity to explore</w:t>
      </w:r>
      <w:r w:rsidR="00E75A53">
        <w:rPr>
          <w:lang w:val="en-US"/>
        </w:rPr>
        <w:t xml:space="preserve"> </w:t>
      </w:r>
      <w:r w:rsidRPr="00DF3BBB">
        <w:rPr>
          <w:lang w:val="en-US"/>
        </w:rPr>
        <w:t xml:space="preserve">technological platforms used </w:t>
      </w:r>
      <w:r w:rsidR="00E75A53">
        <w:rPr>
          <w:lang w:val="en-US"/>
        </w:rPr>
        <w:t xml:space="preserve"> as means of dialogue and civic engagement.</w:t>
      </w:r>
    </w:p>
    <w:p w:rsidR="00C942B2" w:rsidRPr="00EE1166" w:rsidRDefault="00C942B2" w:rsidP="006435D9">
      <w:pPr>
        <w:spacing w:after="0"/>
        <w:jc w:val="both"/>
        <w:rPr>
          <w:color w:val="FF0000"/>
          <w:lang w:val="en-US"/>
        </w:rPr>
      </w:pPr>
      <w:r w:rsidRPr="00EE1166">
        <w:rPr>
          <w:color w:val="FF0000"/>
          <w:lang w:val="en-US"/>
        </w:rPr>
        <w:t>Outcomes</w:t>
      </w:r>
    </w:p>
    <w:p w:rsidR="00A978E7" w:rsidRPr="00EE1166" w:rsidRDefault="005632BB" w:rsidP="006435D9">
      <w:pPr>
        <w:spacing w:after="120"/>
        <w:jc w:val="both"/>
        <w:rPr>
          <w:lang w:val="en-US"/>
        </w:rPr>
      </w:pPr>
      <w:r>
        <w:rPr>
          <w:lang w:val="en-US"/>
        </w:rPr>
        <w:t>The conference</w:t>
      </w:r>
      <w:r w:rsidR="00A978E7" w:rsidRPr="00EE1166">
        <w:rPr>
          <w:lang w:val="en-US"/>
        </w:rPr>
        <w:t xml:space="preserve"> </w:t>
      </w:r>
      <w:r>
        <w:rPr>
          <w:lang w:val="en-US"/>
        </w:rPr>
        <w:t>will catalogue</w:t>
      </w:r>
      <w:r w:rsidR="00A978E7" w:rsidRPr="00EE1166">
        <w:rPr>
          <w:lang w:val="en-US"/>
        </w:rPr>
        <w:t xml:space="preserve"> experiences from different regions in relation to youth, independent media, transitional justice and interfaith dialogue. It will identify actions that can be taken forward by governments, civil society and international organizations. </w:t>
      </w:r>
      <w:r w:rsidR="00C942B2" w:rsidRPr="00EE1166">
        <w:rPr>
          <w:lang w:val="en-US"/>
        </w:rPr>
        <w:t xml:space="preserve">Based on </w:t>
      </w:r>
      <w:r w:rsidR="00A978E7" w:rsidRPr="00EE1166">
        <w:rPr>
          <w:lang w:val="en-US"/>
        </w:rPr>
        <w:t>these</w:t>
      </w:r>
      <w:r w:rsidR="00C942B2" w:rsidRPr="00EE1166">
        <w:rPr>
          <w:lang w:val="en-US"/>
        </w:rPr>
        <w:t xml:space="preserve"> discussions, a set of concrete recommendations will be elaborated </w:t>
      </w:r>
      <w:r w:rsidR="00A978E7" w:rsidRPr="00EE1166">
        <w:rPr>
          <w:lang w:val="en-US"/>
        </w:rPr>
        <w:t>and transmitted to international fora devoted to the promotion of democracy and human rights.</w:t>
      </w:r>
    </w:p>
    <w:p w:rsidR="00C942B2" w:rsidRPr="00EE1166" w:rsidRDefault="00C942B2" w:rsidP="006435D9">
      <w:pPr>
        <w:spacing w:after="0"/>
        <w:jc w:val="both"/>
        <w:rPr>
          <w:color w:val="FF0000"/>
          <w:lang w:val="en-US"/>
        </w:rPr>
      </w:pPr>
      <w:r w:rsidRPr="00EE1166">
        <w:rPr>
          <w:color w:val="FF0000"/>
          <w:lang w:val="en-US"/>
        </w:rPr>
        <w:t>Methodology</w:t>
      </w:r>
    </w:p>
    <w:p w:rsidR="00C942B2" w:rsidRDefault="0032538C" w:rsidP="006435D9">
      <w:pPr>
        <w:spacing w:after="120"/>
        <w:jc w:val="both"/>
        <w:rPr>
          <w:lang w:val="en-US"/>
        </w:rPr>
      </w:pPr>
      <w:r w:rsidRPr="00EE1166">
        <w:rPr>
          <w:lang w:val="en-US"/>
        </w:rPr>
        <w:t>T</w:t>
      </w:r>
      <w:r w:rsidR="00C942B2" w:rsidRPr="00EE1166">
        <w:rPr>
          <w:lang w:val="en-US"/>
        </w:rPr>
        <w:t>he</w:t>
      </w:r>
      <w:r w:rsidRPr="00EE1166">
        <w:rPr>
          <w:lang w:val="en-US"/>
        </w:rPr>
        <w:t xml:space="preserve"> program of the</w:t>
      </w:r>
      <w:r w:rsidR="00C942B2" w:rsidRPr="00EE1166">
        <w:rPr>
          <w:lang w:val="en-US"/>
        </w:rPr>
        <w:t xml:space="preserve"> Warsaw Dialogue for Democracy 2017 will consist of a high-level opening session and four panel debates</w:t>
      </w:r>
      <w:r w:rsidRPr="00EE1166">
        <w:rPr>
          <w:lang w:val="en-US"/>
        </w:rPr>
        <w:t xml:space="preserve"> that focus on analysis and outcomes</w:t>
      </w:r>
      <w:r w:rsidR="00C942B2" w:rsidRPr="00EE1166">
        <w:rPr>
          <w:lang w:val="en-US"/>
        </w:rPr>
        <w:t>.</w:t>
      </w:r>
      <w:r w:rsidRPr="00EE1166">
        <w:rPr>
          <w:lang w:val="en-US"/>
        </w:rPr>
        <w:t xml:space="preserve"> </w:t>
      </w:r>
      <w:r w:rsidR="00A978E7" w:rsidRPr="00EE1166">
        <w:rPr>
          <w:lang w:val="en-US"/>
        </w:rPr>
        <w:t xml:space="preserve">Each panel will host a Q&amp;A interaction with the audience. </w:t>
      </w:r>
      <w:r w:rsidRPr="00EE1166">
        <w:rPr>
          <w:lang w:val="en-US"/>
        </w:rPr>
        <w:t>An interactive workshop on civic technology for civil society particip</w:t>
      </w:r>
      <w:r w:rsidR="00EF3577">
        <w:rPr>
          <w:lang w:val="en-US"/>
        </w:rPr>
        <w:t>ants will complement t</w:t>
      </w:r>
      <w:r w:rsidRPr="00EE1166">
        <w:rPr>
          <w:lang w:val="en-US"/>
        </w:rPr>
        <w:t>he panel debates</w:t>
      </w:r>
      <w:r w:rsidR="00C942B2" w:rsidRPr="00EE1166">
        <w:rPr>
          <w:lang w:val="en-US"/>
        </w:rPr>
        <w:t>.</w:t>
      </w:r>
    </w:p>
    <w:p w:rsidR="00EF3577" w:rsidRPr="00EE1166" w:rsidRDefault="00EF3577" w:rsidP="006435D9">
      <w:pPr>
        <w:spacing w:after="120"/>
        <w:jc w:val="both"/>
        <w:rPr>
          <w:lang w:val="en-US"/>
        </w:rPr>
        <w:sectPr w:rsidR="00EF3577" w:rsidRPr="00EE1166" w:rsidSect="00C942B2">
          <w:type w:val="continuous"/>
          <w:pgSz w:w="11906" w:h="16838"/>
          <w:pgMar w:top="720" w:right="720" w:bottom="0" w:left="720" w:header="708" w:footer="408" w:gutter="0"/>
          <w:cols w:num="2" w:space="708"/>
          <w:docGrid w:linePitch="360"/>
        </w:sectPr>
      </w:pPr>
    </w:p>
    <w:p w:rsidR="00C94E87" w:rsidRDefault="00C94E87" w:rsidP="006435D9">
      <w:pPr>
        <w:spacing w:after="240" w:line="240" w:lineRule="auto"/>
        <w:jc w:val="both"/>
        <w:rPr>
          <w:rFonts w:asciiTheme="minorHAnsi" w:hAnsiTheme="minorHAnsi"/>
          <w:b/>
          <w:color w:val="C00000"/>
          <w:sz w:val="21"/>
          <w:szCs w:val="21"/>
          <w:lang w:val="en-US"/>
        </w:rPr>
      </w:pPr>
    </w:p>
    <w:p w:rsidR="00C94E87" w:rsidRDefault="00C94E87" w:rsidP="006435D9">
      <w:pPr>
        <w:spacing w:after="240" w:line="240" w:lineRule="auto"/>
        <w:jc w:val="both"/>
        <w:rPr>
          <w:rFonts w:asciiTheme="minorHAnsi" w:hAnsiTheme="minorHAnsi"/>
          <w:b/>
          <w:color w:val="C00000"/>
          <w:sz w:val="21"/>
          <w:szCs w:val="21"/>
          <w:lang w:val="en-US"/>
        </w:rPr>
      </w:pPr>
    </w:p>
    <w:p w:rsidR="000A6240" w:rsidRPr="008A29F8" w:rsidRDefault="00951307" w:rsidP="006435D9">
      <w:pPr>
        <w:spacing w:after="240" w:line="240" w:lineRule="auto"/>
        <w:jc w:val="both"/>
        <w:rPr>
          <w:rFonts w:asciiTheme="minorHAnsi" w:hAnsiTheme="minorHAnsi"/>
          <w:b/>
          <w:color w:val="C00000"/>
          <w:sz w:val="21"/>
          <w:szCs w:val="21"/>
          <w:lang w:val="en-US"/>
        </w:rPr>
      </w:pPr>
      <w:r w:rsidRPr="008A29F8">
        <w:rPr>
          <w:rFonts w:asciiTheme="minorHAnsi" w:hAnsiTheme="minorHAnsi"/>
          <w:b/>
          <w:color w:val="C00000"/>
          <w:sz w:val="21"/>
          <w:szCs w:val="21"/>
          <w:lang w:val="en-US"/>
        </w:rPr>
        <w:lastRenderedPageBreak/>
        <w:t>Thursday, 7 December</w:t>
      </w:r>
      <w:r w:rsidR="005E0992" w:rsidRPr="008A29F8">
        <w:rPr>
          <w:rFonts w:asciiTheme="minorHAnsi" w:hAnsiTheme="minorHAnsi"/>
          <w:b/>
          <w:color w:val="C00000"/>
          <w:sz w:val="21"/>
          <w:szCs w:val="21"/>
          <w:lang w:val="en-US"/>
        </w:rPr>
        <w:t xml:space="preserve"> 2017</w:t>
      </w:r>
    </w:p>
    <w:tbl>
      <w:tblPr>
        <w:tblW w:w="10048" w:type="dxa"/>
        <w:tblCellMar>
          <w:left w:w="70" w:type="dxa"/>
          <w:right w:w="70" w:type="dxa"/>
        </w:tblCellMar>
        <w:tblLook w:val="04A0" w:firstRow="1" w:lastRow="0" w:firstColumn="1" w:lastColumn="0" w:noHBand="0" w:noVBand="1"/>
      </w:tblPr>
      <w:tblGrid>
        <w:gridCol w:w="1488"/>
        <w:gridCol w:w="8560"/>
      </w:tblGrid>
      <w:tr w:rsidR="00F67D54" w:rsidRPr="008A29F8" w:rsidTr="004D5176">
        <w:trPr>
          <w:trHeight w:val="288"/>
        </w:trPr>
        <w:tc>
          <w:tcPr>
            <w:tcW w:w="1488" w:type="dxa"/>
            <w:shd w:val="clear" w:color="auto" w:fill="auto"/>
            <w:hideMark/>
          </w:tcPr>
          <w:p w:rsidR="00F67D54" w:rsidRPr="008A29F8" w:rsidRDefault="004C40DD" w:rsidP="006435D9">
            <w:pPr>
              <w:spacing w:after="240" w:line="240" w:lineRule="auto"/>
              <w:ind w:right="300"/>
              <w:jc w:val="both"/>
              <w:rPr>
                <w:rFonts w:asciiTheme="minorHAnsi" w:hAnsiTheme="minorHAnsi"/>
                <w:sz w:val="21"/>
                <w:szCs w:val="21"/>
                <w:lang w:val="en-US" w:eastAsia="pl-PL"/>
              </w:rPr>
            </w:pPr>
            <w:r w:rsidRPr="008A29F8">
              <w:rPr>
                <w:rFonts w:asciiTheme="minorHAnsi" w:hAnsiTheme="minorHAnsi"/>
                <w:sz w:val="21"/>
                <w:szCs w:val="21"/>
                <w:lang w:val="en-US" w:eastAsia="pl-PL"/>
              </w:rPr>
              <w:t>9.00 – 9.30</w:t>
            </w:r>
          </w:p>
        </w:tc>
        <w:tc>
          <w:tcPr>
            <w:tcW w:w="8560" w:type="dxa"/>
            <w:shd w:val="clear" w:color="auto" w:fill="auto"/>
            <w:hideMark/>
          </w:tcPr>
          <w:p w:rsidR="000A6240" w:rsidRPr="008A29F8" w:rsidRDefault="00C94E87" w:rsidP="006435D9">
            <w:pPr>
              <w:spacing w:after="240" w:line="240" w:lineRule="auto"/>
              <w:jc w:val="both"/>
              <w:rPr>
                <w:rFonts w:asciiTheme="minorHAnsi" w:hAnsiTheme="minorHAnsi"/>
                <w:b/>
                <w:color w:val="000000"/>
                <w:sz w:val="21"/>
                <w:szCs w:val="21"/>
                <w:lang w:val="en-US" w:eastAsia="pl-PL"/>
              </w:rPr>
            </w:pPr>
            <w:r w:rsidRPr="008A29F8">
              <w:rPr>
                <w:rFonts w:asciiTheme="minorHAnsi" w:hAnsiTheme="minorHAnsi"/>
                <w:b/>
                <w:color w:val="000000"/>
                <w:sz w:val="21"/>
                <w:szCs w:val="21"/>
                <w:lang w:val="en-US" w:eastAsia="pl-PL"/>
              </w:rPr>
              <w:t>Registration of Participants</w:t>
            </w:r>
          </w:p>
        </w:tc>
      </w:tr>
      <w:tr w:rsidR="00F67D54" w:rsidRPr="00A9260A" w:rsidTr="004D5176">
        <w:trPr>
          <w:trHeight w:val="312"/>
        </w:trPr>
        <w:tc>
          <w:tcPr>
            <w:tcW w:w="1488" w:type="dxa"/>
            <w:shd w:val="clear" w:color="auto" w:fill="auto"/>
          </w:tcPr>
          <w:p w:rsidR="00F67D54" w:rsidRPr="008A29F8" w:rsidRDefault="00C86EEA" w:rsidP="006435D9">
            <w:pPr>
              <w:spacing w:after="120" w:line="240" w:lineRule="auto"/>
              <w:jc w:val="both"/>
              <w:rPr>
                <w:rFonts w:asciiTheme="minorHAnsi" w:eastAsia="Calibri" w:hAnsiTheme="minorHAnsi" w:cs="Calibri"/>
                <w:color w:val="000000"/>
                <w:sz w:val="21"/>
                <w:szCs w:val="21"/>
                <w:lang w:val="en-US" w:eastAsia="pl-PL"/>
              </w:rPr>
            </w:pPr>
            <w:r>
              <w:rPr>
                <w:rFonts w:asciiTheme="minorHAnsi" w:eastAsia="Calibri" w:hAnsiTheme="minorHAnsi" w:cs="Calibri"/>
                <w:color w:val="000000"/>
                <w:sz w:val="21"/>
                <w:szCs w:val="21"/>
                <w:lang w:val="en-US" w:eastAsia="pl-PL"/>
              </w:rPr>
              <w:t>9.30 - 10.00</w:t>
            </w:r>
          </w:p>
        </w:tc>
        <w:tc>
          <w:tcPr>
            <w:tcW w:w="8560" w:type="dxa"/>
            <w:shd w:val="clear" w:color="auto" w:fill="auto"/>
          </w:tcPr>
          <w:p w:rsidR="003456F9" w:rsidRPr="006A6F08" w:rsidRDefault="00951307" w:rsidP="006435D9">
            <w:pPr>
              <w:spacing w:after="120" w:line="240" w:lineRule="auto"/>
              <w:jc w:val="both"/>
              <w:rPr>
                <w:rFonts w:asciiTheme="minorHAnsi" w:eastAsia="Calibri" w:hAnsiTheme="minorHAnsi" w:cs="Calibri"/>
                <w:b/>
                <w:color w:val="000000"/>
                <w:sz w:val="21"/>
                <w:szCs w:val="21"/>
                <w:lang w:val="en-US" w:eastAsia="pl-PL"/>
              </w:rPr>
            </w:pPr>
            <w:r w:rsidRPr="008A29F8">
              <w:rPr>
                <w:rFonts w:asciiTheme="minorHAnsi" w:eastAsia="Calibri" w:hAnsiTheme="minorHAnsi" w:cs="Calibri"/>
                <w:b/>
                <w:color w:val="000000"/>
                <w:sz w:val="21"/>
                <w:szCs w:val="21"/>
                <w:lang w:val="en-US" w:eastAsia="pl-PL"/>
              </w:rPr>
              <w:t>Welcome</w:t>
            </w:r>
          </w:p>
          <w:p w:rsidR="00EF3577" w:rsidRDefault="00C84E4D" w:rsidP="009201D0">
            <w:pPr>
              <w:spacing w:after="80" w:line="240" w:lineRule="auto"/>
              <w:rPr>
                <w:rFonts w:asciiTheme="minorHAnsi" w:eastAsia="Calibri" w:hAnsiTheme="minorHAnsi" w:cs="Calibri"/>
                <w:color w:val="000000"/>
                <w:sz w:val="21"/>
                <w:szCs w:val="21"/>
                <w:lang w:val="en-US" w:eastAsia="pl-PL"/>
              </w:rPr>
            </w:pPr>
            <w:r>
              <w:rPr>
                <w:rFonts w:asciiTheme="minorHAnsi" w:eastAsia="Calibri" w:hAnsiTheme="minorHAnsi" w:cs="Calibri"/>
                <w:color w:val="000000"/>
                <w:sz w:val="21"/>
                <w:szCs w:val="21"/>
                <w:lang w:val="en-US" w:eastAsia="pl-PL"/>
              </w:rPr>
              <w:t xml:space="preserve">Mr. Jerzy Baurski, Director of the Department of the United Nations and Human Rights, Ministry </w:t>
            </w:r>
            <w:r>
              <w:rPr>
                <w:rFonts w:asciiTheme="minorHAnsi" w:eastAsia="Calibri" w:hAnsiTheme="minorHAnsi" w:cs="Calibri"/>
                <w:color w:val="000000"/>
                <w:sz w:val="21"/>
                <w:szCs w:val="21"/>
                <w:lang w:val="en-US" w:eastAsia="pl-PL"/>
              </w:rPr>
              <w:br/>
              <w:t>of Foreign Affairs of Poland</w:t>
            </w:r>
          </w:p>
          <w:p w:rsidR="006E2F53" w:rsidRPr="008A29F8" w:rsidRDefault="003770BC" w:rsidP="009201D0">
            <w:pPr>
              <w:spacing w:after="240" w:line="240" w:lineRule="auto"/>
              <w:rPr>
                <w:rFonts w:asciiTheme="minorHAnsi" w:eastAsia="Calibri" w:hAnsiTheme="minorHAnsi" w:cs="Calibri"/>
                <w:color w:val="000000"/>
                <w:sz w:val="21"/>
                <w:szCs w:val="21"/>
                <w:lang w:val="en-US" w:eastAsia="pl-PL"/>
              </w:rPr>
            </w:pPr>
            <w:r>
              <w:rPr>
                <w:rFonts w:asciiTheme="minorHAnsi" w:eastAsia="Calibri" w:hAnsiTheme="minorHAnsi" w:cs="Calibri"/>
                <w:color w:val="000000"/>
                <w:sz w:val="21"/>
                <w:szCs w:val="21"/>
                <w:lang w:val="en-US" w:eastAsia="pl-PL"/>
              </w:rPr>
              <w:t xml:space="preserve">Mr. </w:t>
            </w:r>
            <w:r w:rsidR="006E2F53" w:rsidRPr="008A29F8">
              <w:rPr>
                <w:rFonts w:asciiTheme="minorHAnsi" w:eastAsia="Calibri" w:hAnsiTheme="minorHAnsi" w:cs="Calibri"/>
                <w:color w:val="000000"/>
                <w:sz w:val="21"/>
                <w:szCs w:val="21"/>
                <w:lang w:val="en-US" w:eastAsia="pl-PL"/>
              </w:rPr>
              <w:t>Woj</w:t>
            </w:r>
            <w:r w:rsidR="00E75A53">
              <w:rPr>
                <w:rFonts w:asciiTheme="minorHAnsi" w:eastAsia="Calibri" w:hAnsiTheme="minorHAnsi" w:cs="Calibri"/>
                <w:color w:val="000000"/>
                <w:sz w:val="21"/>
                <w:szCs w:val="21"/>
                <w:lang w:val="en-US" w:eastAsia="pl-PL"/>
              </w:rPr>
              <w:t xml:space="preserve">ciech </w:t>
            </w:r>
            <w:proofErr w:type="spellStart"/>
            <w:r w:rsidR="00E75A53">
              <w:rPr>
                <w:rFonts w:asciiTheme="minorHAnsi" w:eastAsia="Calibri" w:hAnsiTheme="minorHAnsi" w:cs="Calibri"/>
                <w:color w:val="000000"/>
                <w:sz w:val="21"/>
                <w:szCs w:val="21"/>
                <w:lang w:val="en-US" w:eastAsia="pl-PL"/>
              </w:rPr>
              <w:t>Federczyk</w:t>
            </w:r>
            <w:proofErr w:type="spellEnd"/>
            <w:r w:rsidR="00E75A53">
              <w:rPr>
                <w:rFonts w:asciiTheme="minorHAnsi" w:eastAsia="Calibri" w:hAnsiTheme="minorHAnsi" w:cs="Calibri"/>
                <w:color w:val="000000"/>
                <w:sz w:val="21"/>
                <w:szCs w:val="21"/>
                <w:lang w:val="en-US" w:eastAsia="pl-PL"/>
              </w:rPr>
              <w:t xml:space="preserve">, Director of the Lech </w:t>
            </w:r>
            <w:proofErr w:type="spellStart"/>
            <w:r w:rsidR="00E75A53">
              <w:rPr>
                <w:rFonts w:asciiTheme="minorHAnsi" w:eastAsia="Calibri" w:hAnsiTheme="minorHAnsi" w:cs="Calibri"/>
                <w:color w:val="000000"/>
                <w:sz w:val="21"/>
                <w:szCs w:val="21"/>
                <w:lang w:val="en-US" w:eastAsia="pl-PL"/>
              </w:rPr>
              <w:t>Kaczyński</w:t>
            </w:r>
            <w:proofErr w:type="spellEnd"/>
            <w:r w:rsidR="006E2F53" w:rsidRPr="008A29F8">
              <w:rPr>
                <w:rFonts w:asciiTheme="minorHAnsi" w:eastAsia="Calibri" w:hAnsiTheme="minorHAnsi" w:cs="Calibri"/>
                <w:color w:val="000000"/>
                <w:sz w:val="21"/>
                <w:szCs w:val="21"/>
                <w:lang w:val="en-US" w:eastAsia="pl-PL"/>
              </w:rPr>
              <w:t xml:space="preserve"> National School of Public Administration</w:t>
            </w:r>
            <w:r w:rsidR="00E75A53">
              <w:rPr>
                <w:rFonts w:asciiTheme="minorHAnsi" w:eastAsia="Calibri" w:hAnsiTheme="minorHAnsi" w:cs="Calibri"/>
                <w:color w:val="000000"/>
                <w:sz w:val="21"/>
                <w:szCs w:val="21"/>
                <w:lang w:val="en-US" w:eastAsia="pl-PL"/>
              </w:rPr>
              <w:t xml:space="preserve"> </w:t>
            </w:r>
          </w:p>
        </w:tc>
      </w:tr>
      <w:tr w:rsidR="00F67D54" w:rsidRPr="00A9260A" w:rsidTr="004D5176">
        <w:trPr>
          <w:trHeight w:val="312"/>
        </w:trPr>
        <w:tc>
          <w:tcPr>
            <w:tcW w:w="1488" w:type="dxa"/>
            <w:shd w:val="clear" w:color="auto" w:fill="auto"/>
            <w:hideMark/>
          </w:tcPr>
          <w:p w:rsidR="00F67D54" w:rsidRPr="008A29F8" w:rsidRDefault="004C40DD" w:rsidP="006435D9">
            <w:pPr>
              <w:spacing w:after="12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10.00</w:t>
            </w:r>
            <w:r w:rsidR="00F67D54" w:rsidRPr="008A29F8">
              <w:rPr>
                <w:rFonts w:asciiTheme="minorHAnsi" w:hAnsiTheme="minorHAnsi"/>
                <w:color w:val="000000"/>
                <w:sz w:val="21"/>
                <w:szCs w:val="21"/>
                <w:lang w:val="en-US" w:eastAsia="pl-PL"/>
              </w:rPr>
              <w:t>-11.</w:t>
            </w:r>
            <w:r w:rsidRPr="008A29F8">
              <w:rPr>
                <w:rFonts w:asciiTheme="minorHAnsi" w:hAnsiTheme="minorHAnsi"/>
                <w:color w:val="000000"/>
                <w:sz w:val="21"/>
                <w:szCs w:val="21"/>
                <w:lang w:val="en-US" w:eastAsia="pl-PL"/>
              </w:rPr>
              <w:t>0</w:t>
            </w:r>
            <w:r w:rsidR="00880E01" w:rsidRPr="008A29F8">
              <w:rPr>
                <w:rFonts w:asciiTheme="minorHAnsi" w:hAnsiTheme="minorHAnsi"/>
                <w:color w:val="000000"/>
                <w:sz w:val="21"/>
                <w:szCs w:val="21"/>
                <w:lang w:val="en-US" w:eastAsia="pl-PL"/>
              </w:rPr>
              <w:t>0</w:t>
            </w:r>
          </w:p>
        </w:tc>
        <w:tc>
          <w:tcPr>
            <w:tcW w:w="8560" w:type="dxa"/>
            <w:shd w:val="clear" w:color="auto" w:fill="auto"/>
            <w:hideMark/>
          </w:tcPr>
          <w:p w:rsidR="00F67D54" w:rsidRPr="008A29F8" w:rsidRDefault="006E2F53" w:rsidP="006435D9">
            <w:pPr>
              <w:spacing w:after="120" w:line="240" w:lineRule="auto"/>
              <w:jc w:val="both"/>
              <w:rPr>
                <w:rFonts w:asciiTheme="minorHAnsi" w:eastAsia="Calibri" w:hAnsiTheme="minorHAnsi" w:cs="Calibri"/>
                <w:b/>
                <w:color w:val="000000"/>
                <w:sz w:val="21"/>
                <w:szCs w:val="21"/>
                <w:lang w:val="en-US" w:eastAsia="pl-PL"/>
              </w:rPr>
            </w:pPr>
            <w:r w:rsidRPr="008A29F8">
              <w:rPr>
                <w:rFonts w:asciiTheme="minorHAnsi" w:eastAsia="Calibri" w:hAnsiTheme="minorHAnsi" w:cs="Calibri"/>
                <w:b/>
                <w:color w:val="000000"/>
                <w:sz w:val="21"/>
                <w:szCs w:val="21"/>
                <w:lang w:val="en-US" w:eastAsia="pl-PL"/>
              </w:rPr>
              <w:t>O</w:t>
            </w:r>
            <w:r w:rsidR="00951307" w:rsidRPr="008A29F8">
              <w:rPr>
                <w:rFonts w:asciiTheme="minorHAnsi" w:eastAsia="Calibri" w:hAnsiTheme="minorHAnsi" w:cs="Calibri"/>
                <w:b/>
                <w:color w:val="000000"/>
                <w:sz w:val="21"/>
                <w:szCs w:val="21"/>
                <w:lang w:val="en-US" w:eastAsia="pl-PL"/>
              </w:rPr>
              <w:t>pening</w:t>
            </w:r>
            <w:r w:rsidRPr="008A29F8">
              <w:rPr>
                <w:rFonts w:asciiTheme="minorHAnsi" w:eastAsia="Calibri" w:hAnsiTheme="minorHAnsi" w:cs="Calibri"/>
                <w:b/>
                <w:color w:val="000000"/>
                <w:sz w:val="21"/>
                <w:szCs w:val="21"/>
                <w:lang w:val="en-US" w:eastAsia="pl-PL"/>
              </w:rPr>
              <w:t xml:space="preserve"> High-Level </w:t>
            </w:r>
            <w:r w:rsidR="004E497D" w:rsidRPr="008A29F8">
              <w:rPr>
                <w:rFonts w:asciiTheme="minorHAnsi" w:eastAsia="Calibri" w:hAnsiTheme="minorHAnsi" w:cs="Calibri"/>
                <w:b/>
                <w:color w:val="000000"/>
                <w:sz w:val="21"/>
                <w:szCs w:val="21"/>
                <w:lang w:val="en-US" w:eastAsia="pl-PL"/>
              </w:rPr>
              <w:t>Addresses</w:t>
            </w:r>
          </w:p>
          <w:p w:rsidR="006A6F08" w:rsidRPr="008A29F8" w:rsidRDefault="00A9260A" w:rsidP="006435D9">
            <w:pPr>
              <w:spacing w:after="80" w:line="240" w:lineRule="auto"/>
              <w:jc w:val="both"/>
              <w:rPr>
                <w:rFonts w:asciiTheme="minorHAnsi" w:eastAsia="Calibri" w:hAnsiTheme="minorHAnsi" w:cs="Calibri"/>
                <w:color w:val="000000"/>
                <w:sz w:val="21"/>
                <w:szCs w:val="21"/>
                <w:lang w:val="en-US" w:eastAsia="pl-PL"/>
              </w:rPr>
            </w:pPr>
            <w:r>
              <w:rPr>
                <w:rFonts w:asciiTheme="minorHAnsi" w:eastAsia="Calibri" w:hAnsiTheme="minorHAnsi" w:cs="Calibri"/>
                <w:color w:val="000000"/>
                <w:sz w:val="21"/>
                <w:szCs w:val="21"/>
                <w:lang w:val="en-US" w:eastAsia="pl-PL"/>
              </w:rPr>
              <w:t xml:space="preserve">Mr. </w:t>
            </w:r>
            <w:r w:rsidR="009D4D4C">
              <w:rPr>
                <w:rFonts w:asciiTheme="minorHAnsi" w:eastAsia="Calibri" w:hAnsiTheme="minorHAnsi" w:cs="Calibri"/>
                <w:color w:val="000000"/>
                <w:sz w:val="21"/>
                <w:szCs w:val="21"/>
                <w:lang w:val="en-US" w:eastAsia="pl-PL"/>
              </w:rPr>
              <w:t xml:space="preserve">Marek Magierowski, Undersecretary of State, </w:t>
            </w:r>
            <w:r w:rsidR="006A6F08" w:rsidRPr="008A29F8">
              <w:rPr>
                <w:rFonts w:asciiTheme="minorHAnsi" w:eastAsia="Calibri" w:hAnsiTheme="minorHAnsi" w:cs="Calibri"/>
                <w:color w:val="000000"/>
                <w:sz w:val="21"/>
                <w:szCs w:val="21"/>
                <w:lang w:val="en-US" w:eastAsia="pl-PL"/>
              </w:rPr>
              <w:t>Minist</w:t>
            </w:r>
            <w:r w:rsidR="006A6F08">
              <w:rPr>
                <w:rFonts w:asciiTheme="minorHAnsi" w:eastAsia="Calibri" w:hAnsiTheme="minorHAnsi" w:cs="Calibri"/>
                <w:color w:val="000000"/>
                <w:sz w:val="21"/>
                <w:szCs w:val="21"/>
                <w:lang w:val="en-US" w:eastAsia="pl-PL"/>
              </w:rPr>
              <w:t>ry of Foreign Affairs of Poland</w:t>
            </w:r>
          </w:p>
          <w:p w:rsidR="006A6F08" w:rsidRPr="008A29F8" w:rsidRDefault="006A6F08" w:rsidP="006435D9">
            <w:pPr>
              <w:spacing w:after="80" w:line="240" w:lineRule="auto"/>
              <w:jc w:val="both"/>
              <w:rPr>
                <w:rFonts w:asciiTheme="minorHAnsi" w:eastAsia="Calibri" w:hAnsiTheme="minorHAnsi" w:cs="Calibri"/>
                <w:color w:val="000000"/>
                <w:sz w:val="21"/>
                <w:szCs w:val="21"/>
                <w:lang w:val="en-US" w:eastAsia="pl-PL"/>
              </w:rPr>
            </w:pPr>
            <w:r w:rsidRPr="008A29F8">
              <w:rPr>
                <w:rFonts w:asciiTheme="minorHAnsi" w:eastAsia="Calibri" w:hAnsiTheme="minorHAnsi" w:cs="Calibri"/>
                <w:color w:val="000000"/>
                <w:sz w:val="21"/>
                <w:szCs w:val="21"/>
                <w:lang w:val="en-US" w:eastAsia="pl-PL"/>
              </w:rPr>
              <w:t xml:space="preserve">Mr. Stavros </w:t>
            </w:r>
            <w:proofErr w:type="spellStart"/>
            <w:r w:rsidRPr="008A29F8">
              <w:rPr>
                <w:rFonts w:asciiTheme="minorHAnsi" w:eastAsia="Calibri" w:hAnsiTheme="minorHAnsi" w:cs="Calibri"/>
                <w:color w:val="000000"/>
                <w:sz w:val="21"/>
                <w:szCs w:val="21"/>
                <w:lang w:val="en-US" w:eastAsia="pl-PL"/>
              </w:rPr>
              <w:t>Lambrinidis</w:t>
            </w:r>
            <w:proofErr w:type="spellEnd"/>
            <w:r w:rsidRPr="008A29F8">
              <w:rPr>
                <w:rFonts w:asciiTheme="minorHAnsi" w:eastAsia="Calibri" w:hAnsiTheme="minorHAnsi" w:cs="Calibri"/>
                <w:color w:val="000000"/>
                <w:sz w:val="21"/>
                <w:szCs w:val="21"/>
                <w:lang w:val="en-US" w:eastAsia="pl-PL"/>
              </w:rPr>
              <w:t xml:space="preserve">, European Union Special Representative for Human Rights </w:t>
            </w:r>
          </w:p>
          <w:p w:rsidR="006A6F08" w:rsidRPr="008A29F8" w:rsidRDefault="006A6F08" w:rsidP="006435D9">
            <w:pPr>
              <w:spacing w:after="80" w:line="240" w:lineRule="auto"/>
              <w:jc w:val="both"/>
              <w:rPr>
                <w:rFonts w:asciiTheme="minorHAnsi" w:eastAsia="Calibri" w:hAnsiTheme="minorHAnsi" w:cs="Calibri"/>
                <w:color w:val="000000"/>
                <w:sz w:val="21"/>
                <w:szCs w:val="21"/>
                <w:lang w:val="en-US" w:eastAsia="pl-PL"/>
              </w:rPr>
            </w:pPr>
            <w:r w:rsidRPr="008A29F8">
              <w:rPr>
                <w:rFonts w:asciiTheme="minorHAnsi" w:eastAsia="Calibri" w:hAnsiTheme="minorHAnsi" w:cs="Calibri"/>
                <w:color w:val="000000"/>
                <w:sz w:val="21"/>
                <w:szCs w:val="21"/>
                <w:lang w:val="en-US" w:eastAsia="pl-PL"/>
              </w:rPr>
              <w:t>Dr. Sima Samar, Chairperson of the Afghan Independent Human Rights Commission</w:t>
            </w:r>
          </w:p>
          <w:p w:rsidR="006A6F08" w:rsidRDefault="006A6F08" w:rsidP="006435D9">
            <w:pPr>
              <w:spacing w:after="80" w:line="240" w:lineRule="auto"/>
              <w:jc w:val="both"/>
              <w:rPr>
                <w:rFonts w:asciiTheme="minorHAnsi" w:eastAsia="Calibri" w:hAnsiTheme="minorHAnsi" w:cs="Calibri"/>
                <w:color w:val="000000"/>
                <w:sz w:val="21"/>
                <w:szCs w:val="21"/>
                <w:lang w:val="en-US" w:eastAsia="pl-PL"/>
              </w:rPr>
            </w:pPr>
            <w:r w:rsidRPr="008A29F8">
              <w:rPr>
                <w:rFonts w:asciiTheme="minorHAnsi" w:eastAsia="Calibri" w:hAnsiTheme="minorHAnsi" w:cs="Calibri"/>
                <w:color w:val="000000"/>
                <w:sz w:val="21"/>
                <w:szCs w:val="21"/>
                <w:lang w:val="en-US" w:eastAsia="pl-PL"/>
              </w:rPr>
              <w:t>Mr. Thomas Garrett, Secretary General of the Community of Democracies</w:t>
            </w:r>
          </w:p>
          <w:p w:rsidR="00F67D54" w:rsidRPr="008A29F8" w:rsidRDefault="00391E80" w:rsidP="006435D9">
            <w:pPr>
              <w:spacing w:after="240" w:line="240" w:lineRule="auto"/>
              <w:jc w:val="both"/>
              <w:rPr>
                <w:rFonts w:asciiTheme="minorHAnsi" w:eastAsia="Calibri" w:hAnsiTheme="minorHAnsi" w:cs="Calibri"/>
                <w:color w:val="000000"/>
                <w:sz w:val="21"/>
                <w:szCs w:val="21"/>
                <w:lang w:val="en-US" w:eastAsia="pl-PL"/>
              </w:rPr>
            </w:pPr>
            <w:r>
              <w:rPr>
                <w:rFonts w:asciiTheme="minorHAnsi" w:eastAsia="Calibri" w:hAnsiTheme="minorHAnsi" w:cs="Calibri"/>
                <w:color w:val="000000"/>
                <w:sz w:val="21"/>
                <w:szCs w:val="21"/>
                <w:lang w:val="en-US" w:eastAsia="pl-PL"/>
              </w:rPr>
              <w:t xml:space="preserve">Ms. Lilian </w:t>
            </w:r>
            <w:proofErr w:type="spellStart"/>
            <w:r>
              <w:rPr>
                <w:rFonts w:asciiTheme="minorHAnsi" w:eastAsia="Calibri" w:hAnsiTheme="minorHAnsi" w:cs="Calibri"/>
                <w:color w:val="000000"/>
                <w:sz w:val="21"/>
                <w:szCs w:val="21"/>
                <w:lang w:val="en-US" w:eastAsia="pl-PL"/>
              </w:rPr>
              <w:t>Tintori</w:t>
            </w:r>
            <w:proofErr w:type="spellEnd"/>
            <w:r>
              <w:rPr>
                <w:rFonts w:asciiTheme="minorHAnsi" w:eastAsia="Calibri" w:hAnsiTheme="minorHAnsi" w:cs="Calibri"/>
                <w:color w:val="000000"/>
                <w:sz w:val="21"/>
                <w:szCs w:val="21"/>
                <w:lang w:val="en-US" w:eastAsia="pl-PL"/>
              </w:rPr>
              <w:t xml:space="preserve">, </w:t>
            </w:r>
            <w:r w:rsidR="006A6F08">
              <w:rPr>
                <w:rFonts w:asciiTheme="minorHAnsi" w:eastAsia="Calibri" w:hAnsiTheme="minorHAnsi" w:cs="Calibri"/>
                <w:color w:val="000000"/>
                <w:sz w:val="21"/>
                <w:szCs w:val="21"/>
                <w:lang w:val="en-US" w:eastAsia="pl-PL"/>
              </w:rPr>
              <w:t xml:space="preserve">Venezuelan human rights activist </w:t>
            </w:r>
            <w:r w:rsidR="006A6F08">
              <w:rPr>
                <w:rFonts w:asciiTheme="minorHAnsi" w:eastAsia="Calibri" w:hAnsiTheme="minorHAnsi" w:cs="Calibri"/>
                <w:i/>
                <w:color w:val="000000"/>
                <w:sz w:val="21"/>
                <w:szCs w:val="21"/>
                <w:lang w:val="en-US" w:eastAsia="pl-PL"/>
              </w:rPr>
              <w:t>via video message</w:t>
            </w:r>
          </w:p>
        </w:tc>
      </w:tr>
      <w:tr w:rsidR="00F67D54" w:rsidRPr="00A9260A" w:rsidTr="004D5176">
        <w:trPr>
          <w:trHeight w:val="312"/>
        </w:trPr>
        <w:tc>
          <w:tcPr>
            <w:tcW w:w="1488" w:type="dxa"/>
            <w:shd w:val="clear" w:color="auto" w:fill="auto"/>
            <w:hideMark/>
          </w:tcPr>
          <w:p w:rsidR="00880E01" w:rsidRPr="008A29F8" w:rsidRDefault="00F67D54" w:rsidP="006435D9">
            <w:pPr>
              <w:spacing w:after="120" w:line="240" w:lineRule="auto"/>
              <w:jc w:val="both"/>
              <w:rPr>
                <w:rFonts w:asciiTheme="minorHAnsi" w:eastAsia="Calibri" w:hAnsiTheme="minorHAnsi" w:cs="Calibri"/>
                <w:color w:val="000000"/>
                <w:sz w:val="21"/>
                <w:szCs w:val="21"/>
                <w:lang w:val="en-US" w:eastAsia="pl-PL"/>
              </w:rPr>
            </w:pPr>
            <w:r w:rsidRPr="008A29F8">
              <w:rPr>
                <w:rFonts w:asciiTheme="minorHAnsi" w:eastAsia="Calibri" w:hAnsiTheme="minorHAnsi" w:cs="Calibri"/>
                <w:color w:val="000000"/>
                <w:sz w:val="21"/>
                <w:szCs w:val="21"/>
                <w:lang w:val="en-US" w:eastAsia="pl-PL"/>
              </w:rPr>
              <w:t>11.</w:t>
            </w:r>
            <w:r w:rsidR="004C40DD" w:rsidRPr="008A29F8">
              <w:rPr>
                <w:rFonts w:asciiTheme="minorHAnsi" w:eastAsia="Calibri" w:hAnsiTheme="minorHAnsi" w:cs="Calibri"/>
                <w:color w:val="000000"/>
                <w:sz w:val="21"/>
                <w:szCs w:val="21"/>
                <w:lang w:val="en-US" w:eastAsia="pl-PL"/>
              </w:rPr>
              <w:t>0</w:t>
            </w:r>
            <w:r w:rsidR="00880E01" w:rsidRPr="008A29F8">
              <w:rPr>
                <w:rFonts w:asciiTheme="minorHAnsi" w:eastAsia="Calibri" w:hAnsiTheme="minorHAnsi" w:cs="Calibri"/>
                <w:color w:val="000000"/>
                <w:sz w:val="21"/>
                <w:szCs w:val="21"/>
                <w:lang w:val="en-US" w:eastAsia="pl-PL"/>
              </w:rPr>
              <w:t>0 - 1</w:t>
            </w:r>
            <w:r w:rsidR="004C40DD" w:rsidRPr="008A29F8">
              <w:rPr>
                <w:rFonts w:asciiTheme="minorHAnsi" w:eastAsia="Calibri" w:hAnsiTheme="minorHAnsi" w:cs="Calibri"/>
                <w:color w:val="000000"/>
                <w:sz w:val="21"/>
                <w:szCs w:val="21"/>
                <w:lang w:val="en-US" w:eastAsia="pl-PL"/>
              </w:rPr>
              <w:t>1.15</w:t>
            </w:r>
          </w:p>
        </w:tc>
        <w:tc>
          <w:tcPr>
            <w:tcW w:w="8560" w:type="dxa"/>
            <w:shd w:val="clear" w:color="auto" w:fill="auto"/>
            <w:hideMark/>
          </w:tcPr>
          <w:p w:rsidR="00F67D54" w:rsidRPr="008A29F8" w:rsidRDefault="00117A0D" w:rsidP="006435D9">
            <w:pPr>
              <w:spacing w:after="120" w:line="240" w:lineRule="auto"/>
              <w:jc w:val="both"/>
              <w:rPr>
                <w:rFonts w:asciiTheme="minorHAnsi" w:hAnsiTheme="minorHAnsi"/>
                <w:color w:val="000000"/>
                <w:sz w:val="21"/>
                <w:szCs w:val="21"/>
                <w:lang w:val="en-US" w:eastAsia="pl-PL"/>
              </w:rPr>
            </w:pPr>
            <w:r w:rsidRPr="008A29F8">
              <w:rPr>
                <w:rFonts w:eastAsia="Calibri" w:cs="Calibri"/>
                <w:b/>
                <w:color w:val="000000"/>
                <w:sz w:val="21"/>
                <w:szCs w:val="21"/>
                <w:lang w:val="en-US" w:eastAsia="pl-PL"/>
              </w:rPr>
              <w:t>Awarding C</w:t>
            </w:r>
            <w:r w:rsidR="00951307" w:rsidRPr="008A29F8">
              <w:rPr>
                <w:rFonts w:eastAsia="Calibri" w:cs="Calibri"/>
                <w:b/>
                <w:color w:val="000000"/>
                <w:sz w:val="21"/>
                <w:szCs w:val="21"/>
                <w:lang w:val="en-US" w:eastAsia="pl-PL"/>
              </w:rPr>
              <w:t xml:space="preserve">eremony of </w:t>
            </w:r>
            <w:r w:rsidR="00951307" w:rsidRPr="008A29F8">
              <w:rPr>
                <w:rFonts w:eastAsia="Calibri" w:cs="Calibri"/>
                <w:b/>
                <w:i/>
                <w:color w:val="000000"/>
                <w:sz w:val="21"/>
                <w:szCs w:val="21"/>
                <w:lang w:val="en-US" w:eastAsia="pl-PL"/>
              </w:rPr>
              <w:t xml:space="preserve">Pro </w:t>
            </w:r>
            <w:proofErr w:type="spellStart"/>
            <w:r w:rsidR="00951307" w:rsidRPr="008A29F8">
              <w:rPr>
                <w:rFonts w:eastAsia="Calibri" w:cs="Calibri"/>
                <w:b/>
                <w:i/>
                <w:color w:val="000000"/>
                <w:sz w:val="21"/>
                <w:szCs w:val="21"/>
                <w:lang w:val="en-US" w:eastAsia="pl-PL"/>
              </w:rPr>
              <w:t>Dignitate</w:t>
            </w:r>
            <w:proofErr w:type="spellEnd"/>
            <w:r w:rsidR="00951307" w:rsidRPr="008A29F8">
              <w:rPr>
                <w:rFonts w:eastAsia="Calibri" w:cs="Calibri"/>
                <w:b/>
                <w:i/>
                <w:color w:val="000000"/>
                <w:sz w:val="21"/>
                <w:szCs w:val="21"/>
                <w:lang w:val="en-US" w:eastAsia="pl-PL"/>
              </w:rPr>
              <w:t xml:space="preserve"> Humana</w:t>
            </w:r>
            <w:r w:rsidR="00951307" w:rsidRPr="008A29F8">
              <w:rPr>
                <w:rFonts w:eastAsia="Calibri" w:cs="Calibri"/>
                <w:b/>
                <w:color w:val="000000"/>
                <w:sz w:val="21"/>
                <w:szCs w:val="21"/>
                <w:lang w:val="en-US" w:eastAsia="pl-PL"/>
              </w:rPr>
              <w:t xml:space="preserve"> Prize</w:t>
            </w:r>
            <w:r w:rsidR="00951307" w:rsidRPr="008A29F8">
              <w:rPr>
                <w:rFonts w:asciiTheme="minorHAnsi" w:hAnsiTheme="minorHAnsi"/>
                <w:color w:val="000000"/>
                <w:sz w:val="21"/>
                <w:szCs w:val="21"/>
                <w:lang w:val="en-US" w:eastAsia="pl-PL"/>
              </w:rPr>
              <w:t xml:space="preserve"> </w:t>
            </w:r>
          </w:p>
        </w:tc>
      </w:tr>
      <w:tr w:rsidR="00F67D54" w:rsidRPr="008A29F8" w:rsidTr="004D5176">
        <w:trPr>
          <w:trHeight w:val="312"/>
        </w:trPr>
        <w:tc>
          <w:tcPr>
            <w:tcW w:w="1488" w:type="dxa"/>
            <w:shd w:val="clear" w:color="auto" w:fill="auto"/>
            <w:hideMark/>
          </w:tcPr>
          <w:p w:rsidR="00F67D54" w:rsidRPr="008A29F8" w:rsidRDefault="004C40DD" w:rsidP="006435D9">
            <w:pPr>
              <w:spacing w:after="12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11.15 - 11.30</w:t>
            </w:r>
          </w:p>
        </w:tc>
        <w:tc>
          <w:tcPr>
            <w:tcW w:w="8560" w:type="dxa"/>
            <w:shd w:val="clear" w:color="auto" w:fill="auto"/>
            <w:hideMark/>
          </w:tcPr>
          <w:p w:rsidR="00F67D54" w:rsidRPr="008A29F8" w:rsidRDefault="00117A0D" w:rsidP="006435D9">
            <w:pPr>
              <w:spacing w:after="120" w:line="240" w:lineRule="auto"/>
              <w:jc w:val="both"/>
              <w:rPr>
                <w:rFonts w:asciiTheme="minorHAnsi" w:hAnsiTheme="minorHAnsi"/>
                <w:b/>
                <w:i/>
                <w:color w:val="000000"/>
                <w:sz w:val="21"/>
                <w:szCs w:val="21"/>
                <w:lang w:val="en-US" w:eastAsia="pl-PL"/>
              </w:rPr>
            </w:pPr>
            <w:r w:rsidRPr="008A29F8">
              <w:rPr>
                <w:rFonts w:asciiTheme="minorHAnsi" w:hAnsiTheme="minorHAnsi"/>
                <w:b/>
                <w:i/>
                <w:color w:val="000000"/>
                <w:sz w:val="21"/>
                <w:szCs w:val="21"/>
                <w:lang w:val="en-US" w:eastAsia="pl-PL"/>
              </w:rPr>
              <w:t>Family P</w:t>
            </w:r>
            <w:r w:rsidR="00951307" w:rsidRPr="008A29F8">
              <w:rPr>
                <w:rFonts w:asciiTheme="minorHAnsi" w:hAnsiTheme="minorHAnsi"/>
                <w:b/>
                <w:i/>
                <w:color w:val="000000"/>
                <w:sz w:val="21"/>
                <w:szCs w:val="21"/>
                <w:lang w:val="en-US" w:eastAsia="pl-PL"/>
              </w:rPr>
              <w:t xml:space="preserve">hoto </w:t>
            </w:r>
          </w:p>
        </w:tc>
      </w:tr>
      <w:tr w:rsidR="00F67D54" w:rsidRPr="008A29F8" w:rsidTr="004D5176">
        <w:trPr>
          <w:trHeight w:val="312"/>
        </w:trPr>
        <w:tc>
          <w:tcPr>
            <w:tcW w:w="1488" w:type="dxa"/>
            <w:shd w:val="clear" w:color="auto" w:fill="auto"/>
            <w:hideMark/>
          </w:tcPr>
          <w:p w:rsidR="00F67D54" w:rsidRPr="008A29F8" w:rsidRDefault="004C40DD" w:rsidP="006435D9">
            <w:pPr>
              <w:spacing w:after="120" w:line="240" w:lineRule="auto"/>
              <w:jc w:val="both"/>
              <w:rPr>
                <w:rFonts w:asciiTheme="minorHAnsi" w:hAnsiTheme="minorHAnsi"/>
                <w:color w:val="000000"/>
                <w:sz w:val="21"/>
                <w:szCs w:val="21"/>
                <w:lang w:val="en-US" w:eastAsia="pl-PL"/>
              </w:rPr>
            </w:pPr>
            <w:r w:rsidRPr="008A29F8">
              <w:rPr>
                <w:rFonts w:asciiTheme="minorHAnsi" w:eastAsia="Calibri" w:hAnsiTheme="minorHAnsi" w:cs="Calibri"/>
                <w:color w:val="000000"/>
                <w:sz w:val="21"/>
                <w:szCs w:val="21"/>
                <w:lang w:val="en-US" w:eastAsia="pl-PL"/>
              </w:rPr>
              <w:t>12.00 - 13.3</w:t>
            </w:r>
            <w:r w:rsidR="00F67D54" w:rsidRPr="008A29F8">
              <w:rPr>
                <w:rFonts w:asciiTheme="minorHAnsi" w:eastAsia="Calibri" w:hAnsiTheme="minorHAnsi" w:cs="Calibri"/>
                <w:color w:val="000000"/>
                <w:sz w:val="21"/>
                <w:szCs w:val="21"/>
                <w:lang w:val="en-US" w:eastAsia="pl-PL"/>
              </w:rPr>
              <w:t>0</w:t>
            </w:r>
          </w:p>
        </w:tc>
        <w:tc>
          <w:tcPr>
            <w:tcW w:w="8560" w:type="dxa"/>
            <w:shd w:val="clear" w:color="auto" w:fill="auto"/>
            <w:hideMark/>
          </w:tcPr>
          <w:p w:rsidR="001169F6" w:rsidRPr="008A29F8" w:rsidRDefault="00F67D54" w:rsidP="006435D9">
            <w:pPr>
              <w:spacing w:after="120" w:line="240" w:lineRule="auto"/>
              <w:jc w:val="both"/>
              <w:rPr>
                <w:rFonts w:asciiTheme="minorHAnsi" w:eastAsia="Calibri" w:hAnsiTheme="minorHAnsi" w:cs="Calibri"/>
                <w:b/>
                <w:color w:val="000000"/>
                <w:sz w:val="21"/>
                <w:szCs w:val="21"/>
                <w:lang w:val="en-US" w:eastAsia="pl-PL"/>
              </w:rPr>
            </w:pPr>
            <w:r w:rsidRPr="008A29F8">
              <w:rPr>
                <w:rFonts w:asciiTheme="minorHAnsi" w:eastAsia="Calibri" w:hAnsiTheme="minorHAnsi" w:cs="Calibri"/>
                <w:b/>
                <w:color w:val="000000"/>
                <w:sz w:val="21"/>
                <w:szCs w:val="21"/>
                <w:lang w:val="en-US" w:eastAsia="pl-PL"/>
              </w:rPr>
              <w:t>Lunch</w:t>
            </w:r>
            <w:r w:rsidR="00880E01" w:rsidRPr="008A29F8">
              <w:rPr>
                <w:rFonts w:asciiTheme="minorHAnsi" w:eastAsia="Calibri" w:hAnsiTheme="minorHAnsi" w:cs="Calibri"/>
                <w:b/>
                <w:color w:val="000000"/>
                <w:sz w:val="21"/>
                <w:szCs w:val="21"/>
                <w:lang w:val="en-US" w:eastAsia="pl-PL"/>
              </w:rPr>
              <w:t xml:space="preserve"> </w:t>
            </w:r>
          </w:p>
        </w:tc>
      </w:tr>
      <w:tr w:rsidR="00166D3B" w:rsidRPr="00A9260A" w:rsidTr="004D5176">
        <w:trPr>
          <w:trHeight w:val="624"/>
        </w:trPr>
        <w:tc>
          <w:tcPr>
            <w:tcW w:w="10048" w:type="dxa"/>
            <w:gridSpan w:val="2"/>
            <w:shd w:val="clear" w:color="auto" w:fill="auto"/>
            <w:hideMark/>
          </w:tcPr>
          <w:p w:rsidR="00166D3B" w:rsidRDefault="00166D3B" w:rsidP="006435D9">
            <w:pPr>
              <w:spacing w:after="120" w:line="240" w:lineRule="auto"/>
              <w:jc w:val="both"/>
              <w:rPr>
                <w:rFonts w:asciiTheme="minorHAnsi" w:eastAsia="Calibri" w:hAnsiTheme="minorHAnsi" w:cs="Calibri"/>
                <w:b/>
                <w:color w:val="C00000"/>
                <w:sz w:val="21"/>
                <w:szCs w:val="21"/>
                <w:lang w:val="en-US" w:eastAsia="pl-PL"/>
              </w:rPr>
            </w:pPr>
            <w:r>
              <w:rPr>
                <w:rFonts w:asciiTheme="minorHAnsi" w:eastAsia="Calibri" w:hAnsiTheme="minorHAnsi" w:cs="Calibri"/>
                <w:color w:val="000000"/>
                <w:sz w:val="21"/>
                <w:szCs w:val="21"/>
                <w:lang w:val="en-US" w:eastAsia="pl-PL"/>
              </w:rPr>
              <w:t>13.30 - 15.0</w:t>
            </w:r>
            <w:r w:rsidRPr="008A29F8">
              <w:rPr>
                <w:rFonts w:asciiTheme="minorHAnsi" w:eastAsia="Calibri" w:hAnsiTheme="minorHAnsi" w:cs="Calibri"/>
                <w:color w:val="000000"/>
                <w:sz w:val="21"/>
                <w:szCs w:val="21"/>
                <w:lang w:val="en-US" w:eastAsia="pl-PL"/>
              </w:rPr>
              <w:t>0</w:t>
            </w:r>
            <w:r>
              <w:rPr>
                <w:rFonts w:asciiTheme="minorHAnsi" w:eastAsia="Calibri" w:hAnsiTheme="minorHAnsi" w:cs="Calibri"/>
                <w:color w:val="000000"/>
                <w:sz w:val="21"/>
                <w:szCs w:val="21"/>
                <w:lang w:val="en-US" w:eastAsia="pl-PL"/>
              </w:rPr>
              <w:t xml:space="preserve">        </w:t>
            </w:r>
            <w:r w:rsidRPr="008A29F8">
              <w:rPr>
                <w:rFonts w:asciiTheme="minorHAnsi" w:eastAsia="Calibri" w:hAnsiTheme="minorHAnsi" w:cs="Calibri"/>
                <w:b/>
                <w:color w:val="C00000"/>
                <w:sz w:val="21"/>
                <w:szCs w:val="21"/>
                <w:lang w:val="en-US" w:eastAsia="pl-PL"/>
              </w:rPr>
              <w:t>Session 1: Youth Contributions to Democracy</w:t>
            </w:r>
          </w:p>
          <w:p w:rsidR="00166D3B" w:rsidRDefault="00166D3B" w:rsidP="006435D9">
            <w:pPr>
              <w:spacing w:after="120"/>
              <w:ind w:left="-19"/>
              <w:jc w:val="both"/>
              <w:rPr>
                <w:rFonts w:cs="MiloLF-Regular"/>
                <w:sz w:val="21"/>
                <w:szCs w:val="21"/>
                <w:lang w:val="en-US"/>
              </w:rPr>
            </w:pPr>
            <w:r w:rsidRPr="004F7FFA">
              <w:rPr>
                <w:rFonts w:cs="MiloLF-Regular"/>
                <w:sz w:val="21"/>
                <w:szCs w:val="21"/>
                <w:lang w:val="en-US"/>
              </w:rPr>
              <w:t xml:space="preserve">This provocative and interactive discussion will explore themes related to youth contributions to democracy, particularly in light of today’s political climate and considering the changing nature of state/citizen relations. </w:t>
            </w:r>
            <w:r w:rsidR="004D5176">
              <w:rPr>
                <w:rFonts w:cs="MiloLF-Regular"/>
                <w:sz w:val="21"/>
                <w:szCs w:val="21"/>
                <w:lang w:val="en-US"/>
              </w:rPr>
              <w:br/>
            </w:r>
            <w:r w:rsidRPr="004F7FFA">
              <w:rPr>
                <w:rFonts w:cs="MiloLF-Regular"/>
                <w:sz w:val="21"/>
                <w:szCs w:val="21"/>
                <w:lang w:val="en-US"/>
              </w:rPr>
              <w:t>The invited young change makers will provide examples of successful engagement tools in light of various barriers to youth political engagement. The panel will conclude by offering a set of recommendations for governments and civil society on how to modernize the political market into one that guarantees inclusion of young people and their contributions.</w:t>
            </w:r>
          </w:p>
          <w:p w:rsidR="00166D3B" w:rsidRPr="004F7FFA" w:rsidRDefault="00166D3B" w:rsidP="006435D9">
            <w:pPr>
              <w:spacing w:after="120"/>
              <w:ind w:left="-19"/>
              <w:jc w:val="both"/>
              <w:rPr>
                <w:rFonts w:cs="MiloLF-Regular"/>
                <w:sz w:val="21"/>
                <w:szCs w:val="21"/>
                <w:lang w:val="en-US"/>
              </w:rPr>
            </w:pPr>
            <w:r w:rsidRPr="004F7FFA">
              <w:rPr>
                <w:rFonts w:cs="MiloLF-Regular"/>
                <w:sz w:val="21"/>
                <w:szCs w:val="21"/>
                <w:lang w:val="en-US"/>
              </w:rPr>
              <w:t xml:space="preserve">The current narrative in many places in Europe is that young people are disengaged from civic and political life, expressed through a kind of “political apathy.” Low voter turnout rates, extremely low rates of political party membership, and/or lack of knowledge to make informed electoral decisions are often cited as evidence of such apathy. However, conventional metrics used to measure political engagement do not typically include non-electoral/formal political engagement, such as volunteering, information-sharing, and other issue-based activism and advocacy. These “non-formal” engagement methods are typically favored by young people, many of whom are seeking creative engagement tools in order to share their perspectives and influence policy- and decision-making. New information and communication technologies (ICT), including social media and online platforms, offer a range of civic engagement opportunities for young people, from the ability to identify and research issues of importance, to information-sharing and connecting with like-minded peers on any given subject. These tools represent an avenue for public participation, ensuring multiplicity of voices in the public sphere. </w:t>
            </w:r>
          </w:p>
          <w:p w:rsidR="00166D3B" w:rsidRPr="008A29F8" w:rsidRDefault="00166D3B" w:rsidP="006435D9">
            <w:pPr>
              <w:spacing w:after="120"/>
              <w:jc w:val="both"/>
              <w:rPr>
                <w:rFonts w:cs="MiloLF-Regular"/>
                <w:sz w:val="21"/>
                <w:szCs w:val="21"/>
                <w:lang w:val="en-US"/>
              </w:rPr>
            </w:pPr>
            <w:r w:rsidRPr="004F7FFA">
              <w:rPr>
                <w:rFonts w:cs="MiloLF-Regular"/>
                <w:sz w:val="21"/>
                <w:szCs w:val="21"/>
                <w:lang w:val="en-US"/>
              </w:rPr>
              <w:t xml:space="preserve">Regrettably, despite the success achieved through collective issue-based advocacy, young people have trouble translating that success to sustained political gains. Often as a result of unresponsive institutions that are increasingly seen as a barrier to youth political engagement for several reasons including: not providing relevant/timely information to constituents via their preferred media;  bureaucratic inefficiency, lack of transparency and public accountability, among others. Fortunately, there is a body of evidence regarding good practices in reconnecting young people with democratic institutions. Other markets have seen seismic shifts during the last century,  and political market is ripe for revitalization, driven by younger citizens who will not adhere to arcane and confusing regulations about when and how to contribute to their democracies.  </w:t>
            </w:r>
          </w:p>
        </w:tc>
      </w:tr>
      <w:tr w:rsidR="00166D3B" w:rsidRPr="00A9260A" w:rsidTr="004D5176">
        <w:trPr>
          <w:trHeight w:val="624"/>
        </w:trPr>
        <w:tc>
          <w:tcPr>
            <w:tcW w:w="1488" w:type="dxa"/>
            <w:shd w:val="clear" w:color="auto" w:fill="auto"/>
          </w:tcPr>
          <w:p w:rsidR="00166D3B" w:rsidRDefault="00166D3B" w:rsidP="006435D9">
            <w:pPr>
              <w:spacing w:after="120" w:line="240" w:lineRule="auto"/>
              <w:jc w:val="both"/>
              <w:rPr>
                <w:rFonts w:cs="MiloLF-Regular"/>
                <w:i/>
                <w:sz w:val="21"/>
                <w:szCs w:val="21"/>
                <w:lang w:val="en-US"/>
              </w:rPr>
            </w:pPr>
            <w:r w:rsidRPr="008A29F8">
              <w:rPr>
                <w:rFonts w:cs="MiloLF-Regular"/>
                <w:i/>
                <w:sz w:val="21"/>
                <w:szCs w:val="21"/>
                <w:lang w:val="en-US"/>
              </w:rPr>
              <w:t>Moderator:</w:t>
            </w:r>
          </w:p>
          <w:p w:rsidR="00166D3B" w:rsidRPr="008A29F8" w:rsidRDefault="00166D3B" w:rsidP="006435D9">
            <w:pPr>
              <w:spacing w:after="120" w:line="240" w:lineRule="auto"/>
              <w:jc w:val="both"/>
              <w:rPr>
                <w:rFonts w:asciiTheme="minorHAnsi" w:eastAsia="Calibri" w:hAnsiTheme="minorHAnsi" w:cs="Calibri"/>
                <w:color w:val="000000"/>
                <w:sz w:val="21"/>
                <w:szCs w:val="21"/>
                <w:lang w:val="en-US" w:eastAsia="pl-PL"/>
              </w:rPr>
            </w:pPr>
            <w:r w:rsidRPr="008A29F8">
              <w:rPr>
                <w:rFonts w:cs="MiloLF-Regular"/>
                <w:i/>
                <w:sz w:val="21"/>
                <w:szCs w:val="21"/>
                <w:lang w:val="en-US"/>
              </w:rPr>
              <w:t>Panelists:</w:t>
            </w:r>
          </w:p>
        </w:tc>
        <w:tc>
          <w:tcPr>
            <w:tcW w:w="8560" w:type="dxa"/>
            <w:shd w:val="clear" w:color="auto" w:fill="auto"/>
          </w:tcPr>
          <w:p w:rsidR="00166D3B" w:rsidRPr="008A29F8" w:rsidRDefault="003770BC" w:rsidP="006435D9">
            <w:pPr>
              <w:spacing w:after="80"/>
              <w:ind w:left="1416" w:hanging="1416"/>
              <w:jc w:val="both"/>
              <w:rPr>
                <w:rFonts w:cs="MiloLF-Regular"/>
                <w:sz w:val="21"/>
                <w:szCs w:val="21"/>
                <w:lang w:val="en-US"/>
              </w:rPr>
            </w:pPr>
            <w:r>
              <w:rPr>
                <w:rFonts w:cs="MiloLF-Regular"/>
                <w:sz w:val="21"/>
                <w:szCs w:val="21"/>
                <w:lang w:val="en-US"/>
              </w:rPr>
              <w:t xml:space="preserve">Ms. </w:t>
            </w:r>
            <w:r w:rsidR="00166D3B" w:rsidRPr="008A29F8">
              <w:rPr>
                <w:rFonts w:cs="MiloLF-Regular"/>
                <w:sz w:val="21"/>
                <w:szCs w:val="21"/>
                <w:lang w:val="en-US"/>
              </w:rPr>
              <w:t xml:space="preserve">Augusta Featherston, Youth Focal Point and </w:t>
            </w:r>
            <w:r w:rsidR="00166D3B">
              <w:rPr>
                <w:rFonts w:cs="MiloLF-Regular"/>
                <w:sz w:val="21"/>
                <w:szCs w:val="21"/>
                <w:lang w:val="en-US"/>
              </w:rPr>
              <w:t xml:space="preserve">Democratic Governance Officer, </w:t>
            </w:r>
            <w:r w:rsidR="00166D3B" w:rsidRPr="008A29F8">
              <w:rPr>
                <w:rFonts w:cs="MiloLF-Regular"/>
                <w:sz w:val="21"/>
                <w:szCs w:val="21"/>
                <w:lang w:val="en-US"/>
              </w:rPr>
              <w:t>OSCE/ODIHR</w:t>
            </w:r>
          </w:p>
          <w:p w:rsidR="00166D3B" w:rsidRPr="008A29F8" w:rsidRDefault="00166D3B" w:rsidP="006435D9">
            <w:pPr>
              <w:spacing w:after="0"/>
              <w:ind w:left="1398" w:hanging="1398"/>
              <w:jc w:val="both"/>
              <w:rPr>
                <w:rFonts w:cs="MiloLF-Regular"/>
                <w:sz w:val="21"/>
                <w:szCs w:val="21"/>
                <w:lang w:val="en-US"/>
              </w:rPr>
            </w:pPr>
            <w:r w:rsidRPr="008A29F8">
              <w:rPr>
                <w:rFonts w:cs="MiloLF-Regular"/>
                <w:sz w:val="21"/>
                <w:szCs w:val="21"/>
                <w:lang w:val="en-US"/>
              </w:rPr>
              <w:t xml:space="preserve">Ms. Eliko Bendeliani, </w:t>
            </w:r>
            <w:r>
              <w:rPr>
                <w:rFonts w:cs="MiloLF-Regular"/>
                <w:lang w:val="en-US"/>
              </w:rPr>
              <w:t xml:space="preserve">Chair of the </w:t>
            </w:r>
            <w:r w:rsidRPr="00BE36AA">
              <w:rPr>
                <w:rFonts w:cs="MiloLF-Regular"/>
                <w:lang w:val="en-US"/>
              </w:rPr>
              <w:t>Center for Peace and Civic Development</w:t>
            </w:r>
            <w:r w:rsidRPr="008A29F8">
              <w:rPr>
                <w:rFonts w:cs="MiloLF-Regular"/>
                <w:sz w:val="21"/>
                <w:szCs w:val="21"/>
                <w:lang w:val="en-US"/>
              </w:rPr>
              <w:t xml:space="preserve"> (Georgia)</w:t>
            </w:r>
          </w:p>
          <w:p w:rsidR="00166D3B" w:rsidRDefault="00166D3B" w:rsidP="006435D9">
            <w:pPr>
              <w:spacing w:after="0"/>
              <w:jc w:val="both"/>
              <w:rPr>
                <w:rFonts w:cs="MiloLF-Regular"/>
                <w:sz w:val="21"/>
                <w:szCs w:val="21"/>
                <w:lang w:val="en-US"/>
              </w:rPr>
            </w:pPr>
            <w:r w:rsidRPr="008A29F8">
              <w:rPr>
                <w:rFonts w:cs="MiloLF-Regular"/>
                <w:sz w:val="21"/>
                <w:szCs w:val="21"/>
                <w:lang w:val="en-US"/>
              </w:rPr>
              <w:t xml:space="preserve">Mr. Victor Ochen, </w:t>
            </w:r>
            <w:r>
              <w:rPr>
                <w:rFonts w:cs="MiloLF-Regular"/>
                <w:lang w:val="en-US"/>
              </w:rPr>
              <w:t xml:space="preserve">Executive Director of the </w:t>
            </w:r>
            <w:r w:rsidRPr="00DD53E7">
              <w:rPr>
                <w:rFonts w:cs="MiloLF-Regular"/>
                <w:lang w:val="en-US"/>
              </w:rPr>
              <w:t>African Youth Initiative Network</w:t>
            </w:r>
            <w:r>
              <w:rPr>
                <w:rFonts w:cs="MiloLF-Regular"/>
                <w:lang w:val="en-US"/>
              </w:rPr>
              <w:t xml:space="preserve"> </w:t>
            </w:r>
            <w:r w:rsidRPr="008A29F8">
              <w:rPr>
                <w:rFonts w:cs="MiloLF-Regular"/>
                <w:sz w:val="21"/>
                <w:szCs w:val="21"/>
                <w:lang w:val="en-US"/>
              </w:rPr>
              <w:t>(Uganda)</w:t>
            </w:r>
          </w:p>
          <w:p w:rsidR="00C84E4D" w:rsidRPr="00C84E4D" w:rsidRDefault="00C84E4D" w:rsidP="006435D9">
            <w:pPr>
              <w:spacing w:after="0"/>
              <w:jc w:val="both"/>
              <w:rPr>
                <w:rFonts w:cs="MiloLF-Regular"/>
                <w:sz w:val="21"/>
                <w:szCs w:val="21"/>
                <w:lang w:val="en-US"/>
              </w:rPr>
            </w:pPr>
            <w:r>
              <w:rPr>
                <w:rFonts w:cs="MiloLF-Regular"/>
                <w:sz w:val="21"/>
                <w:szCs w:val="21"/>
                <w:lang w:val="en-US"/>
              </w:rPr>
              <w:t xml:space="preserve">Ms. Joanna Pankowska, Civic Education Coordinator, </w:t>
            </w:r>
            <w:r w:rsidRPr="00C84E4D">
              <w:rPr>
                <w:rFonts w:cs="MiloLF-Regular"/>
                <w:sz w:val="21"/>
                <w:szCs w:val="21"/>
                <w:lang w:val="en-US"/>
              </w:rPr>
              <w:t>AEGEE / European Students' Forum</w:t>
            </w:r>
          </w:p>
          <w:p w:rsidR="00166D3B" w:rsidRDefault="00166D3B" w:rsidP="006435D9">
            <w:pPr>
              <w:spacing w:after="120"/>
              <w:jc w:val="both"/>
              <w:rPr>
                <w:rFonts w:cs="MiloLF-Regular"/>
                <w:sz w:val="21"/>
                <w:szCs w:val="21"/>
                <w:lang w:val="en-US"/>
              </w:rPr>
            </w:pPr>
            <w:r w:rsidRPr="008A29F8">
              <w:rPr>
                <w:rFonts w:cs="MiloLF-Regular"/>
                <w:sz w:val="21"/>
                <w:szCs w:val="21"/>
                <w:lang w:val="en-US"/>
              </w:rPr>
              <w:t xml:space="preserve">Ms. Sofia </w:t>
            </w:r>
            <w:proofErr w:type="spellStart"/>
            <w:r w:rsidRPr="008A29F8">
              <w:rPr>
                <w:rFonts w:cs="MiloLF-Regular"/>
                <w:sz w:val="21"/>
                <w:szCs w:val="21"/>
                <w:lang w:val="en-US"/>
              </w:rPr>
              <w:t>Rusova</w:t>
            </w:r>
            <w:proofErr w:type="spellEnd"/>
            <w:r w:rsidRPr="008A29F8">
              <w:rPr>
                <w:rFonts w:cs="MiloLF-Regular"/>
                <w:sz w:val="21"/>
                <w:szCs w:val="21"/>
                <w:lang w:val="en-US"/>
              </w:rPr>
              <w:t>,</w:t>
            </w:r>
            <w:r w:rsidRPr="00780DFE">
              <w:rPr>
                <w:lang w:val="en-US"/>
              </w:rPr>
              <w:t xml:space="preserve"> Member of the Board</w:t>
            </w:r>
            <w:r w:rsidRPr="008A29F8">
              <w:rPr>
                <w:rFonts w:cs="MiloLF-Regular"/>
                <w:sz w:val="21"/>
                <w:szCs w:val="21"/>
                <w:lang w:val="en-US"/>
              </w:rPr>
              <w:t xml:space="preserve"> Ecological Watch for Northern Caucasus (Russia)</w:t>
            </w:r>
          </w:p>
          <w:p w:rsidR="00F66734" w:rsidRPr="00166D3B" w:rsidRDefault="00F66734" w:rsidP="006435D9">
            <w:pPr>
              <w:spacing w:after="120"/>
              <w:jc w:val="both"/>
              <w:rPr>
                <w:rFonts w:cs="MiloLF-Regular"/>
                <w:sz w:val="21"/>
                <w:szCs w:val="21"/>
                <w:lang w:val="en-US"/>
              </w:rPr>
            </w:pPr>
          </w:p>
        </w:tc>
      </w:tr>
      <w:tr w:rsidR="00166D3B" w:rsidRPr="008A29F8" w:rsidTr="004D5176">
        <w:trPr>
          <w:trHeight w:val="312"/>
        </w:trPr>
        <w:tc>
          <w:tcPr>
            <w:tcW w:w="1488" w:type="dxa"/>
            <w:shd w:val="clear" w:color="auto" w:fill="auto"/>
            <w:hideMark/>
          </w:tcPr>
          <w:p w:rsidR="00166D3B" w:rsidRPr="008A29F8" w:rsidRDefault="00166D3B" w:rsidP="006435D9">
            <w:pPr>
              <w:spacing w:after="120" w:line="240" w:lineRule="auto"/>
              <w:jc w:val="both"/>
              <w:rPr>
                <w:rFonts w:asciiTheme="minorHAnsi" w:hAnsiTheme="minorHAnsi"/>
                <w:color w:val="000000"/>
                <w:sz w:val="21"/>
                <w:szCs w:val="21"/>
                <w:lang w:val="en-US" w:eastAsia="pl-PL"/>
              </w:rPr>
            </w:pPr>
            <w:r w:rsidRPr="008A29F8">
              <w:rPr>
                <w:rFonts w:asciiTheme="minorHAnsi" w:eastAsia="Calibri" w:hAnsiTheme="minorHAnsi" w:cs="Calibri"/>
                <w:color w:val="000000"/>
                <w:sz w:val="21"/>
                <w:szCs w:val="21"/>
                <w:lang w:val="en-US" w:eastAsia="pl-PL"/>
              </w:rPr>
              <w:lastRenderedPageBreak/>
              <w:t>15.00 - 15.15</w:t>
            </w:r>
          </w:p>
        </w:tc>
        <w:tc>
          <w:tcPr>
            <w:tcW w:w="8560" w:type="dxa"/>
            <w:shd w:val="clear" w:color="auto" w:fill="auto"/>
            <w:hideMark/>
          </w:tcPr>
          <w:p w:rsidR="00166D3B" w:rsidRPr="008A29F8" w:rsidRDefault="00166D3B" w:rsidP="006435D9">
            <w:pPr>
              <w:spacing w:after="240" w:line="240" w:lineRule="auto"/>
              <w:jc w:val="both"/>
              <w:rPr>
                <w:rFonts w:asciiTheme="minorHAnsi" w:eastAsia="Calibri" w:hAnsiTheme="minorHAnsi" w:cs="Calibri"/>
                <w:b/>
                <w:i/>
                <w:color w:val="000000"/>
                <w:sz w:val="21"/>
                <w:szCs w:val="21"/>
                <w:lang w:val="en-US" w:eastAsia="pl-PL"/>
              </w:rPr>
            </w:pPr>
            <w:r w:rsidRPr="008A29F8">
              <w:rPr>
                <w:rFonts w:asciiTheme="minorHAnsi" w:eastAsia="Calibri" w:hAnsiTheme="minorHAnsi" w:cs="Calibri"/>
                <w:b/>
                <w:i/>
                <w:color w:val="000000"/>
                <w:sz w:val="21"/>
                <w:szCs w:val="21"/>
                <w:lang w:val="en-US" w:eastAsia="pl-PL"/>
              </w:rPr>
              <w:t>Coffee Break</w:t>
            </w:r>
          </w:p>
        </w:tc>
      </w:tr>
      <w:tr w:rsidR="00B017B2" w:rsidRPr="00A9260A" w:rsidTr="004D5176">
        <w:trPr>
          <w:trHeight w:val="624"/>
        </w:trPr>
        <w:tc>
          <w:tcPr>
            <w:tcW w:w="10048" w:type="dxa"/>
            <w:gridSpan w:val="2"/>
            <w:shd w:val="clear" w:color="auto" w:fill="auto"/>
            <w:hideMark/>
          </w:tcPr>
          <w:p w:rsidR="00B017B2" w:rsidRPr="00B017B2" w:rsidRDefault="00B017B2" w:rsidP="006435D9">
            <w:pPr>
              <w:spacing w:after="120"/>
              <w:jc w:val="both"/>
              <w:rPr>
                <w:rFonts w:asciiTheme="minorHAnsi" w:eastAsia="Calibri" w:hAnsiTheme="minorHAnsi" w:cs="Calibri"/>
                <w:color w:val="000000"/>
                <w:sz w:val="21"/>
                <w:szCs w:val="21"/>
                <w:lang w:val="en-US" w:eastAsia="pl-PL"/>
              </w:rPr>
            </w:pPr>
            <w:r w:rsidRPr="008A29F8">
              <w:rPr>
                <w:rFonts w:asciiTheme="minorHAnsi" w:eastAsia="Calibri" w:hAnsiTheme="minorHAnsi" w:cs="Calibri"/>
                <w:color w:val="000000"/>
                <w:sz w:val="21"/>
                <w:szCs w:val="21"/>
                <w:lang w:val="en-US" w:eastAsia="pl-PL"/>
              </w:rPr>
              <w:t>15.15 - 16.45</w:t>
            </w:r>
            <w:r>
              <w:rPr>
                <w:rFonts w:asciiTheme="minorHAnsi" w:eastAsia="Calibri" w:hAnsiTheme="minorHAnsi" w:cs="Calibri"/>
                <w:color w:val="000000"/>
                <w:sz w:val="21"/>
                <w:szCs w:val="21"/>
                <w:lang w:val="en-US" w:eastAsia="pl-PL"/>
              </w:rPr>
              <w:t xml:space="preserve">         </w:t>
            </w:r>
            <w:r w:rsidR="005632BB">
              <w:rPr>
                <w:rFonts w:asciiTheme="minorHAnsi" w:eastAsia="Calibri" w:hAnsiTheme="minorHAnsi" w:cs="Calibri"/>
                <w:b/>
                <w:color w:val="C00000"/>
                <w:sz w:val="21"/>
                <w:szCs w:val="21"/>
                <w:lang w:val="en-US" w:eastAsia="pl-PL"/>
              </w:rPr>
              <w:t xml:space="preserve">Session 2: Tackling </w:t>
            </w:r>
            <w:r w:rsidRPr="008A29F8">
              <w:rPr>
                <w:rFonts w:asciiTheme="minorHAnsi" w:eastAsia="Calibri" w:hAnsiTheme="minorHAnsi" w:cs="Calibri"/>
                <w:b/>
                <w:color w:val="C00000"/>
                <w:sz w:val="21"/>
                <w:szCs w:val="21"/>
                <w:lang w:val="en-US" w:eastAsia="pl-PL"/>
              </w:rPr>
              <w:t>Challenges for Independent Media</w:t>
            </w:r>
          </w:p>
          <w:p w:rsidR="00B017B2" w:rsidRPr="004F7FFA" w:rsidRDefault="00B017B2" w:rsidP="006435D9">
            <w:pPr>
              <w:spacing w:after="120"/>
              <w:jc w:val="both"/>
              <w:rPr>
                <w:rFonts w:asciiTheme="minorHAnsi" w:hAnsiTheme="minorHAnsi"/>
                <w:color w:val="000000"/>
                <w:sz w:val="21"/>
                <w:szCs w:val="21"/>
                <w:lang w:val="en-US" w:eastAsia="pl-PL"/>
              </w:rPr>
            </w:pPr>
            <w:r w:rsidRPr="004F7FFA">
              <w:rPr>
                <w:rFonts w:asciiTheme="minorHAnsi" w:hAnsiTheme="minorHAnsi"/>
                <w:color w:val="000000"/>
                <w:sz w:val="21"/>
                <w:szCs w:val="21"/>
                <w:lang w:val="en-US" w:eastAsia="pl-PL"/>
              </w:rPr>
              <w:t>Free media have always been perceived as a fundamental pillar of functioning democracies and a platform for democratic discourse. However, playing this crucial role requires having the trust of your audiences, whilst the newest research shows that the confidence in the mass media has sunk to a new low globally. The center of gravity is shifting from offline to online, with a concurrent increase of confidence in online outlets. Distrust in the media intertwines with anger and disillusionment towards politicians, both perceived as belonging to the elites. The current state of affairs creates a fertile ground for tabloid content with limited credibility to spread on the media landscape, unfiltered by the lens of professional, balanced journalism. Emotionally engaging and entertaining (dis)information resonates with people, surrounding them with fabricated stories, often created with the aim of influencing them for political of financial purposes, or a combination of both.</w:t>
            </w:r>
          </w:p>
          <w:p w:rsidR="00B017B2" w:rsidRPr="004F7FFA" w:rsidRDefault="00B017B2" w:rsidP="006435D9">
            <w:pPr>
              <w:spacing w:after="120"/>
              <w:ind w:left="-19"/>
              <w:jc w:val="both"/>
              <w:rPr>
                <w:rFonts w:asciiTheme="minorHAnsi" w:hAnsiTheme="minorHAnsi"/>
                <w:color w:val="000000"/>
                <w:sz w:val="21"/>
                <w:szCs w:val="21"/>
                <w:lang w:val="en-US" w:eastAsia="pl-PL"/>
              </w:rPr>
            </w:pPr>
            <w:r w:rsidRPr="004F7FFA">
              <w:rPr>
                <w:rFonts w:asciiTheme="minorHAnsi" w:hAnsiTheme="minorHAnsi"/>
                <w:color w:val="000000"/>
                <w:sz w:val="21"/>
                <w:szCs w:val="21"/>
                <w:lang w:val="en-US" w:eastAsia="pl-PL"/>
              </w:rPr>
              <w:t>With increasing control by governments and business interests, financial difficulties, shady ownership, a surge of tabloid online media portals, as well as foreign interference, there is a growing need to support credible and balanced journalism committed to engage audiences through quality content. While there are numerous independent media initiatives globally, a large number of them struggles to continue operations, with their journalists facing daily threats, intimidation and risk of imprisonment. The problem of external pressure also hijacks the access to funding; given the dependency media companies can have on advertising, with advertisers often withdrawing if the content is too politically sensitive, resulting in the media company losing its much needed revenue. On the other hand, the creation of a new monopoly of online media giants over programmatic advertising constitutes yet another challenge.</w:t>
            </w:r>
          </w:p>
          <w:p w:rsidR="00B017B2" w:rsidRPr="004F7FFA" w:rsidRDefault="00B017B2" w:rsidP="006435D9">
            <w:pPr>
              <w:spacing w:after="0"/>
              <w:ind w:left="-19"/>
              <w:jc w:val="both"/>
              <w:rPr>
                <w:rFonts w:asciiTheme="minorHAnsi" w:hAnsiTheme="minorHAnsi"/>
                <w:color w:val="000000"/>
                <w:sz w:val="21"/>
                <w:szCs w:val="21"/>
                <w:lang w:val="en-US" w:eastAsia="pl-PL"/>
              </w:rPr>
            </w:pPr>
            <w:r w:rsidRPr="004F7FFA">
              <w:rPr>
                <w:rFonts w:asciiTheme="minorHAnsi" w:hAnsiTheme="minorHAnsi"/>
                <w:color w:val="000000"/>
                <w:sz w:val="21"/>
                <w:szCs w:val="21"/>
                <w:lang w:val="en-US" w:eastAsia="pl-PL"/>
              </w:rPr>
              <w:t>The new increasingly difficult challenges are rooted in deteriorating media landscapes, non-conductive for freedom of expression, pluralism and diversity. In many countries, supporting institutions, professional capacity building and infrastructure are far from sufficient for the proper functioning of independent and pluralistic media. To this end, the panel debate addresses the following questions:</w:t>
            </w:r>
          </w:p>
          <w:p w:rsidR="00B017B2" w:rsidRPr="004F7FFA" w:rsidRDefault="00B017B2" w:rsidP="006435D9">
            <w:pPr>
              <w:spacing w:after="0"/>
              <w:ind w:left="-19"/>
              <w:jc w:val="both"/>
              <w:rPr>
                <w:rFonts w:asciiTheme="minorHAnsi" w:hAnsiTheme="minorHAnsi"/>
                <w:color w:val="000000"/>
                <w:sz w:val="21"/>
                <w:szCs w:val="21"/>
                <w:lang w:val="en-US" w:eastAsia="pl-PL"/>
              </w:rPr>
            </w:pPr>
            <w:r>
              <w:rPr>
                <w:rFonts w:asciiTheme="minorHAnsi" w:hAnsiTheme="minorHAnsi"/>
                <w:color w:val="000000"/>
                <w:sz w:val="21"/>
                <w:szCs w:val="21"/>
                <w:lang w:val="en-US" w:eastAsia="pl-PL"/>
              </w:rPr>
              <w:t xml:space="preserve">• </w:t>
            </w:r>
            <w:r w:rsidRPr="004F7FFA">
              <w:rPr>
                <w:rFonts w:asciiTheme="minorHAnsi" w:hAnsiTheme="minorHAnsi"/>
                <w:color w:val="000000"/>
                <w:sz w:val="21"/>
                <w:szCs w:val="21"/>
                <w:lang w:val="en-US" w:eastAsia="pl-PL"/>
              </w:rPr>
              <w:t>What are the challenges faced by independent media outlets in different parts of the world and how do they attempt to overcome the obstacles? Is there a common denominator for all the geographical areas? Which tools are used by independent outlets to address a new set of challenges?</w:t>
            </w:r>
          </w:p>
          <w:p w:rsidR="00B017B2" w:rsidRPr="004F7FFA" w:rsidRDefault="00B017B2" w:rsidP="006435D9">
            <w:pPr>
              <w:spacing w:after="0"/>
              <w:ind w:left="-19"/>
              <w:jc w:val="both"/>
              <w:rPr>
                <w:rFonts w:asciiTheme="minorHAnsi" w:hAnsiTheme="minorHAnsi"/>
                <w:color w:val="000000"/>
                <w:sz w:val="21"/>
                <w:szCs w:val="21"/>
                <w:lang w:val="en-US" w:eastAsia="pl-PL"/>
              </w:rPr>
            </w:pPr>
            <w:r>
              <w:rPr>
                <w:rFonts w:asciiTheme="minorHAnsi" w:hAnsiTheme="minorHAnsi"/>
                <w:color w:val="000000"/>
                <w:sz w:val="21"/>
                <w:szCs w:val="21"/>
                <w:lang w:val="en-US" w:eastAsia="pl-PL"/>
              </w:rPr>
              <w:t xml:space="preserve">• </w:t>
            </w:r>
            <w:r w:rsidRPr="004F7FFA">
              <w:rPr>
                <w:rFonts w:asciiTheme="minorHAnsi" w:hAnsiTheme="minorHAnsi"/>
                <w:color w:val="000000"/>
                <w:sz w:val="21"/>
                <w:szCs w:val="21"/>
                <w:lang w:val="en-US" w:eastAsia="pl-PL"/>
              </w:rPr>
              <w:t>How can media reflect plurality, diversity and freedom of speech while continuing their operation in increasingly challenging political and economic environment worldwide?</w:t>
            </w:r>
          </w:p>
          <w:p w:rsidR="00B017B2" w:rsidRPr="004F7FFA" w:rsidRDefault="00B017B2" w:rsidP="006435D9">
            <w:pPr>
              <w:spacing w:after="0"/>
              <w:ind w:left="-19"/>
              <w:jc w:val="both"/>
              <w:rPr>
                <w:rFonts w:asciiTheme="minorHAnsi" w:hAnsiTheme="minorHAnsi"/>
                <w:color w:val="000000"/>
                <w:sz w:val="21"/>
                <w:szCs w:val="21"/>
                <w:lang w:val="en-US" w:eastAsia="pl-PL"/>
              </w:rPr>
            </w:pPr>
            <w:r>
              <w:rPr>
                <w:rFonts w:asciiTheme="minorHAnsi" w:hAnsiTheme="minorHAnsi"/>
                <w:color w:val="000000"/>
                <w:sz w:val="21"/>
                <w:szCs w:val="21"/>
                <w:lang w:val="en-US" w:eastAsia="pl-PL"/>
              </w:rPr>
              <w:t xml:space="preserve">• </w:t>
            </w:r>
            <w:r w:rsidRPr="004F7FFA">
              <w:rPr>
                <w:rFonts w:asciiTheme="minorHAnsi" w:hAnsiTheme="minorHAnsi"/>
                <w:color w:val="000000"/>
                <w:sz w:val="21"/>
                <w:szCs w:val="21"/>
                <w:lang w:val="en-US" w:eastAsia="pl-PL"/>
              </w:rPr>
              <w:t>What external and institutional support is needed? How to maintain access to funding and keep the advertisers’ close, without compromising the content?</w:t>
            </w:r>
          </w:p>
          <w:p w:rsidR="00B017B2" w:rsidRPr="004F7FFA" w:rsidRDefault="00B017B2" w:rsidP="006435D9">
            <w:pPr>
              <w:spacing w:after="0"/>
              <w:ind w:left="-19"/>
              <w:jc w:val="both"/>
              <w:rPr>
                <w:rFonts w:asciiTheme="minorHAnsi" w:hAnsiTheme="minorHAnsi"/>
                <w:color w:val="000000"/>
                <w:sz w:val="21"/>
                <w:szCs w:val="21"/>
                <w:lang w:val="en-US" w:eastAsia="pl-PL"/>
              </w:rPr>
            </w:pPr>
            <w:r>
              <w:rPr>
                <w:rFonts w:asciiTheme="minorHAnsi" w:hAnsiTheme="minorHAnsi"/>
                <w:color w:val="000000"/>
                <w:sz w:val="21"/>
                <w:szCs w:val="21"/>
                <w:lang w:val="en-US" w:eastAsia="pl-PL"/>
              </w:rPr>
              <w:t xml:space="preserve">• </w:t>
            </w:r>
            <w:r w:rsidRPr="004F7FFA">
              <w:rPr>
                <w:rFonts w:asciiTheme="minorHAnsi" w:hAnsiTheme="minorHAnsi"/>
                <w:color w:val="000000"/>
                <w:sz w:val="21"/>
                <w:szCs w:val="21"/>
                <w:lang w:val="en-US" w:eastAsia="pl-PL"/>
              </w:rPr>
              <w:t>What would be the ideal framework for media to operate in?</w:t>
            </w:r>
          </w:p>
          <w:p w:rsidR="00B017B2" w:rsidRPr="00B017B2" w:rsidRDefault="00B017B2" w:rsidP="006435D9">
            <w:pPr>
              <w:jc w:val="both"/>
              <w:rPr>
                <w:lang w:val="en-US"/>
              </w:rPr>
            </w:pPr>
            <w:r>
              <w:rPr>
                <w:rFonts w:asciiTheme="minorHAnsi" w:hAnsiTheme="minorHAnsi"/>
                <w:color w:val="000000"/>
                <w:sz w:val="21"/>
                <w:szCs w:val="21"/>
                <w:lang w:val="en-US" w:eastAsia="pl-PL"/>
              </w:rPr>
              <w:t xml:space="preserve">• </w:t>
            </w:r>
            <w:r w:rsidRPr="004F7FFA">
              <w:rPr>
                <w:rFonts w:asciiTheme="minorHAnsi" w:hAnsiTheme="minorHAnsi"/>
                <w:color w:val="000000"/>
                <w:sz w:val="21"/>
                <w:szCs w:val="21"/>
                <w:lang w:val="en-US" w:eastAsia="pl-PL"/>
              </w:rPr>
              <w:t>How can we help audiences distinguish between fact and fiction and face the challenge of distrust? How can media become a better cater for their readers?</w:t>
            </w:r>
          </w:p>
        </w:tc>
      </w:tr>
      <w:tr w:rsidR="00B017B2" w:rsidRPr="00A9260A" w:rsidTr="004D5176">
        <w:trPr>
          <w:trHeight w:val="624"/>
        </w:trPr>
        <w:tc>
          <w:tcPr>
            <w:tcW w:w="1488" w:type="dxa"/>
            <w:shd w:val="clear" w:color="auto" w:fill="auto"/>
          </w:tcPr>
          <w:p w:rsidR="00B017B2" w:rsidRDefault="00B017B2" w:rsidP="006435D9">
            <w:pPr>
              <w:spacing w:after="120" w:line="240" w:lineRule="auto"/>
              <w:jc w:val="both"/>
              <w:rPr>
                <w:rFonts w:cs="MiloLF-Regular"/>
                <w:i/>
                <w:sz w:val="21"/>
                <w:szCs w:val="21"/>
                <w:lang w:val="en-US"/>
              </w:rPr>
            </w:pPr>
            <w:r w:rsidRPr="008A29F8">
              <w:rPr>
                <w:rFonts w:cs="MiloLF-Regular"/>
                <w:i/>
                <w:sz w:val="21"/>
                <w:szCs w:val="21"/>
                <w:lang w:val="en-US"/>
              </w:rPr>
              <w:t>Moderator:</w:t>
            </w:r>
          </w:p>
          <w:p w:rsidR="00B017B2" w:rsidRPr="008A29F8" w:rsidRDefault="00B017B2" w:rsidP="006435D9">
            <w:pPr>
              <w:spacing w:after="120" w:line="240" w:lineRule="auto"/>
              <w:jc w:val="both"/>
              <w:rPr>
                <w:rFonts w:asciiTheme="minorHAnsi" w:eastAsia="Calibri" w:hAnsiTheme="minorHAnsi" w:cs="Calibri"/>
                <w:color w:val="000000"/>
                <w:sz w:val="21"/>
                <w:szCs w:val="21"/>
                <w:lang w:val="en-US" w:eastAsia="pl-PL"/>
              </w:rPr>
            </w:pPr>
            <w:r w:rsidRPr="008A29F8">
              <w:rPr>
                <w:rFonts w:cs="MiloLF-Regular"/>
                <w:i/>
                <w:sz w:val="21"/>
                <w:szCs w:val="21"/>
                <w:lang w:val="en-US"/>
              </w:rPr>
              <w:t>Panelists:</w:t>
            </w:r>
          </w:p>
        </w:tc>
        <w:tc>
          <w:tcPr>
            <w:tcW w:w="8560" w:type="dxa"/>
            <w:shd w:val="clear" w:color="auto" w:fill="auto"/>
          </w:tcPr>
          <w:p w:rsidR="00B017B2" w:rsidRPr="008A29F8" w:rsidRDefault="00391E80" w:rsidP="006435D9">
            <w:pPr>
              <w:spacing w:after="80"/>
              <w:ind w:left="1416" w:hanging="1416"/>
              <w:jc w:val="both"/>
              <w:rPr>
                <w:rFonts w:cs="MiloLF-Regular"/>
                <w:sz w:val="21"/>
                <w:szCs w:val="21"/>
                <w:lang w:val="en-US"/>
              </w:rPr>
            </w:pPr>
            <w:r>
              <w:rPr>
                <w:rFonts w:cs="MiloLF-Regular"/>
                <w:sz w:val="21"/>
                <w:szCs w:val="21"/>
                <w:lang w:val="en-US"/>
              </w:rPr>
              <w:t xml:space="preserve">Ms. </w:t>
            </w:r>
            <w:r w:rsidR="00B017B2" w:rsidRPr="008A29F8">
              <w:rPr>
                <w:rFonts w:cs="MiloLF-Regular"/>
                <w:sz w:val="21"/>
                <w:szCs w:val="21"/>
                <w:lang w:val="en-US"/>
              </w:rPr>
              <w:t xml:space="preserve">Diana </w:t>
            </w:r>
            <w:proofErr w:type="spellStart"/>
            <w:r w:rsidR="00B017B2" w:rsidRPr="008A29F8">
              <w:rPr>
                <w:rFonts w:cs="MiloLF-Regular"/>
                <w:sz w:val="21"/>
                <w:szCs w:val="21"/>
                <w:lang w:val="en-US"/>
              </w:rPr>
              <w:t>Moukalled</w:t>
            </w:r>
            <w:proofErr w:type="spellEnd"/>
            <w:r w:rsidR="00B017B2" w:rsidRPr="008A29F8">
              <w:rPr>
                <w:rFonts w:cs="MiloLF-Regular"/>
                <w:sz w:val="21"/>
                <w:szCs w:val="21"/>
                <w:lang w:val="en-US"/>
              </w:rPr>
              <w:t xml:space="preserve">, Founder of </w:t>
            </w:r>
            <w:proofErr w:type="spellStart"/>
            <w:r w:rsidR="00B017B2" w:rsidRPr="008A29F8">
              <w:rPr>
                <w:rFonts w:cs="MiloLF-Regular"/>
                <w:sz w:val="21"/>
                <w:szCs w:val="21"/>
                <w:lang w:val="en-US"/>
              </w:rPr>
              <w:t>Daraj</w:t>
            </w:r>
            <w:proofErr w:type="spellEnd"/>
            <w:r w:rsidR="00B017B2" w:rsidRPr="008A29F8">
              <w:rPr>
                <w:rFonts w:cs="MiloLF-Regular"/>
                <w:sz w:val="21"/>
                <w:szCs w:val="21"/>
                <w:lang w:val="en-US"/>
              </w:rPr>
              <w:t xml:space="preserve"> (Lebanon)</w:t>
            </w:r>
          </w:p>
          <w:p w:rsidR="00B017B2" w:rsidRPr="00820E03" w:rsidRDefault="003770BC" w:rsidP="006435D9">
            <w:pPr>
              <w:spacing w:after="0"/>
              <w:jc w:val="both"/>
              <w:rPr>
                <w:rFonts w:cs="MiloLF-Regular"/>
                <w:color w:val="FF0000"/>
                <w:sz w:val="21"/>
                <w:szCs w:val="21"/>
                <w:lang w:val="en-US"/>
              </w:rPr>
            </w:pPr>
            <w:r w:rsidRPr="00820E03">
              <w:rPr>
                <w:rFonts w:cs="MiloLF-Regular"/>
                <w:sz w:val="21"/>
                <w:szCs w:val="21"/>
                <w:lang w:val="en-US"/>
              </w:rPr>
              <w:t>Mr</w:t>
            </w:r>
            <w:r w:rsidR="00B017B2" w:rsidRPr="00820E03">
              <w:rPr>
                <w:rFonts w:cs="MiloLF-Regular"/>
                <w:sz w:val="21"/>
                <w:szCs w:val="21"/>
                <w:lang w:val="en-US"/>
              </w:rPr>
              <w:t xml:space="preserve">. </w:t>
            </w:r>
            <w:proofErr w:type="spellStart"/>
            <w:r w:rsidR="00B017B2" w:rsidRPr="00820E03">
              <w:rPr>
                <w:rFonts w:cs="MiloLF-Regular"/>
                <w:sz w:val="21"/>
                <w:szCs w:val="21"/>
                <w:lang w:val="en-US"/>
              </w:rPr>
              <w:t>Dumitru</w:t>
            </w:r>
            <w:proofErr w:type="spellEnd"/>
            <w:r w:rsidR="00B017B2" w:rsidRPr="00820E03">
              <w:rPr>
                <w:rFonts w:cs="MiloLF-Regular"/>
                <w:sz w:val="21"/>
                <w:szCs w:val="21"/>
                <w:lang w:val="en-US"/>
              </w:rPr>
              <w:t xml:space="preserve"> </w:t>
            </w:r>
            <w:proofErr w:type="spellStart"/>
            <w:r w:rsidR="00B017B2" w:rsidRPr="00820E03">
              <w:rPr>
                <w:rFonts w:cs="MiloLF-Regular"/>
                <w:sz w:val="21"/>
                <w:szCs w:val="21"/>
                <w:lang w:val="en-US"/>
              </w:rPr>
              <w:t>Alaiba</w:t>
            </w:r>
            <w:proofErr w:type="spellEnd"/>
            <w:r w:rsidR="00B017B2" w:rsidRPr="00820E03">
              <w:rPr>
                <w:rFonts w:cs="MiloLF-Regular"/>
                <w:sz w:val="21"/>
                <w:szCs w:val="21"/>
                <w:lang w:val="en-US"/>
              </w:rPr>
              <w:t xml:space="preserve">, </w:t>
            </w:r>
            <w:proofErr w:type="spellStart"/>
            <w:r w:rsidR="00B017B2" w:rsidRPr="00820E03">
              <w:rPr>
                <w:rFonts w:cs="MiloLF-Regular"/>
                <w:sz w:val="21"/>
                <w:szCs w:val="21"/>
                <w:lang w:val="en-US"/>
              </w:rPr>
              <w:t>Programmes</w:t>
            </w:r>
            <w:proofErr w:type="spellEnd"/>
            <w:r w:rsidR="00B017B2" w:rsidRPr="00820E03">
              <w:rPr>
                <w:rFonts w:cs="MiloLF-Regular"/>
                <w:sz w:val="21"/>
                <w:szCs w:val="21"/>
                <w:lang w:val="en-US"/>
              </w:rPr>
              <w:t xml:space="preserve"> Director, CPR (Moldova)</w:t>
            </w:r>
            <w:r w:rsidR="00B017B2" w:rsidRPr="00820E03">
              <w:rPr>
                <w:rFonts w:cs="MiloLF-Regular"/>
                <w:sz w:val="21"/>
                <w:szCs w:val="21"/>
                <w:lang w:val="en-US"/>
              </w:rPr>
              <w:tab/>
            </w:r>
          </w:p>
          <w:p w:rsidR="00B017B2" w:rsidRPr="008A29F8" w:rsidRDefault="00B017B2" w:rsidP="006435D9">
            <w:pPr>
              <w:spacing w:after="0"/>
              <w:jc w:val="both"/>
              <w:rPr>
                <w:rFonts w:cs="MiloLF-Regular"/>
                <w:sz w:val="21"/>
                <w:szCs w:val="21"/>
                <w:lang w:val="en-US"/>
              </w:rPr>
            </w:pPr>
            <w:r w:rsidRPr="008A29F8">
              <w:rPr>
                <w:rFonts w:cs="MiloLF-Regular"/>
                <w:sz w:val="21"/>
                <w:szCs w:val="21"/>
                <w:lang w:val="en-US"/>
              </w:rPr>
              <w:t xml:space="preserve">Ms. Natalia </w:t>
            </w:r>
            <w:proofErr w:type="spellStart"/>
            <w:r w:rsidRPr="008A29F8">
              <w:rPr>
                <w:rFonts w:cs="MiloLF-Regular"/>
                <w:sz w:val="21"/>
                <w:szCs w:val="21"/>
                <w:lang w:val="en-US"/>
              </w:rPr>
              <w:t>Antelava</w:t>
            </w:r>
            <w:proofErr w:type="spellEnd"/>
            <w:r w:rsidRPr="008A29F8">
              <w:rPr>
                <w:rFonts w:cs="MiloLF-Regular"/>
                <w:sz w:val="21"/>
                <w:szCs w:val="21"/>
                <w:lang w:val="en-US"/>
              </w:rPr>
              <w:t>, CEO and Editor-in-Chief of the Disinformation Crisis, Coda Story (Georgia)</w:t>
            </w:r>
          </w:p>
          <w:p w:rsidR="00B017B2" w:rsidRPr="008A29F8" w:rsidRDefault="00B017B2" w:rsidP="006435D9">
            <w:pPr>
              <w:spacing w:after="0"/>
              <w:jc w:val="both"/>
              <w:rPr>
                <w:rFonts w:cs="MiloLF-Regular"/>
                <w:sz w:val="21"/>
                <w:szCs w:val="21"/>
                <w:lang w:val="en-US"/>
              </w:rPr>
            </w:pPr>
            <w:r w:rsidRPr="008A29F8">
              <w:rPr>
                <w:rFonts w:cs="MiloLF-Regular"/>
                <w:sz w:val="21"/>
                <w:szCs w:val="21"/>
                <w:lang w:val="en-US"/>
              </w:rPr>
              <w:t>Ms. Tamar</w:t>
            </w:r>
            <w:r w:rsidR="003770BC">
              <w:rPr>
                <w:rFonts w:cs="MiloLF-Regular"/>
                <w:sz w:val="21"/>
                <w:szCs w:val="21"/>
                <w:lang w:val="en-US"/>
              </w:rPr>
              <w:t>a</w:t>
            </w:r>
            <w:r w:rsidRPr="008A29F8">
              <w:rPr>
                <w:rFonts w:cs="MiloLF-Regular"/>
                <w:sz w:val="21"/>
                <w:szCs w:val="21"/>
                <w:lang w:val="en-US"/>
              </w:rPr>
              <w:t xml:space="preserve"> Chergoleishvili, Director General of Tabula Media (Georgia)</w:t>
            </w:r>
            <w:r w:rsidRPr="008A29F8">
              <w:rPr>
                <w:rFonts w:cs="MiloLF-Regular"/>
                <w:sz w:val="21"/>
                <w:szCs w:val="21"/>
                <w:lang w:val="en-US"/>
              </w:rPr>
              <w:tab/>
            </w:r>
          </w:p>
          <w:p w:rsidR="00B017B2" w:rsidRPr="00B017B2" w:rsidRDefault="00B017B2" w:rsidP="006435D9">
            <w:pPr>
              <w:jc w:val="both"/>
              <w:rPr>
                <w:rFonts w:cs="MiloLF-Regular"/>
                <w:sz w:val="21"/>
                <w:szCs w:val="21"/>
                <w:lang w:val="en-US"/>
              </w:rPr>
            </w:pPr>
            <w:r w:rsidRPr="008A29F8">
              <w:rPr>
                <w:rFonts w:cs="MiloLF-Regular"/>
                <w:sz w:val="21"/>
                <w:szCs w:val="21"/>
                <w:lang w:val="en-US"/>
              </w:rPr>
              <w:t xml:space="preserve">Mr. Sami </w:t>
            </w:r>
            <w:proofErr w:type="spellStart"/>
            <w:r w:rsidRPr="008A29F8">
              <w:rPr>
                <w:rFonts w:cs="MiloLF-Regular"/>
                <w:sz w:val="21"/>
                <w:szCs w:val="21"/>
                <w:lang w:val="en-US"/>
              </w:rPr>
              <w:t>Elmoudni</w:t>
            </w:r>
            <w:proofErr w:type="spellEnd"/>
            <w:r w:rsidRPr="008A29F8">
              <w:rPr>
                <w:rFonts w:cs="MiloLF-Regular"/>
                <w:sz w:val="21"/>
                <w:szCs w:val="21"/>
                <w:lang w:val="en-US"/>
              </w:rPr>
              <w:t>, President of the Moroccan Forum for Young Journalists (Morocco)</w:t>
            </w:r>
          </w:p>
        </w:tc>
      </w:tr>
    </w:tbl>
    <w:p w:rsidR="004D5176" w:rsidRDefault="004D5176" w:rsidP="006435D9">
      <w:pPr>
        <w:spacing w:after="0" w:line="240" w:lineRule="auto"/>
        <w:jc w:val="both"/>
        <w:rPr>
          <w:rFonts w:asciiTheme="minorHAnsi" w:hAnsiTheme="minorHAnsi"/>
          <w:sz w:val="21"/>
          <w:szCs w:val="21"/>
          <w:lang w:val="en-US"/>
        </w:rPr>
      </w:pPr>
    </w:p>
    <w:p w:rsidR="008A29F8" w:rsidRPr="00A912D1" w:rsidRDefault="008A29F8" w:rsidP="006435D9">
      <w:pPr>
        <w:spacing w:after="240" w:line="240" w:lineRule="auto"/>
        <w:jc w:val="both"/>
        <w:rPr>
          <w:rFonts w:asciiTheme="minorHAnsi" w:hAnsiTheme="minorHAnsi"/>
          <w:i/>
          <w:sz w:val="21"/>
          <w:szCs w:val="21"/>
          <w:lang w:val="en-US"/>
        </w:rPr>
      </w:pPr>
      <w:r w:rsidRPr="00AA3166">
        <w:rPr>
          <w:rFonts w:asciiTheme="minorHAnsi" w:hAnsiTheme="minorHAnsi"/>
          <w:sz w:val="21"/>
          <w:szCs w:val="21"/>
          <w:lang w:val="en-US"/>
        </w:rPr>
        <w:t xml:space="preserve">17.30 </w:t>
      </w:r>
      <w:r w:rsidR="00AA3166">
        <w:rPr>
          <w:rFonts w:asciiTheme="minorHAnsi" w:hAnsiTheme="minorHAnsi"/>
          <w:sz w:val="21"/>
          <w:szCs w:val="21"/>
          <w:lang w:val="en-US"/>
        </w:rPr>
        <w:t>-</w:t>
      </w:r>
      <w:r w:rsidR="00B017B2">
        <w:rPr>
          <w:rFonts w:asciiTheme="minorHAnsi" w:hAnsiTheme="minorHAnsi"/>
          <w:sz w:val="21"/>
          <w:szCs w:val="21"/>
          <w:lang w:val="en-US"/>
        </w:rPr>
        <w:t xml:space="preserve"> 18.30</w:t>
      </w:r>
      <w:r w:rsidR="00B017B2">
        <w:rPr>
          <w:rFonts w:asciiTheme="minorHAnsi" w:hAnsiTheme="minorHAnsi"/>
          <w:sz w:val="21"/>
          <w:szCs w:val="21"/>
          <w:lang w:val="en-US"/>
        </w:rPr>
        <w:tab/>
      </w:r>
      <w:r w:rsidRPr="00AA3166">
        <w:rPr>
          <w:rFonts w:asciiTheme="minorHAnsi" w:hAnsiTheme="minorHAnsi"/>
          <w:b/>
          <w:sz w:val="21"/>
          <w:szCs w:val="21"/>
          <w:lang w:val="en-US"/>
        </w:rPr>
        <w:t xml:space="preserve">Visit to the </w:t>
      </w:r>
      <w:r w:rsidR="00AA3166" w:rsidRPr="00AA3166">
        <w:rPr>
          <w:rFonts w:asciiTheme="minorHAnsi" w:hAnsiTheme="minorHAnsi"/>
          <w:b/>
          <w:sz w:val="21"/>
          <w:szCs w:val="21"/>
          <w:lang w:val="en-US"/>
        </w:rPr>
        <w:t>Royal Castle</w:t>
      </w:r>
      <w:r w:rsidR="00AA3166">
        <w:rPr>
          <w:rFonts w:asciiTheme="minorHAnsi" w:hAnsiTheme="minorHAnsi"/>
          <w:b/>
          <w:sz w:val="21"/>
          <w:szCs w:val="21"/>
          <w:lang w:val="en-US"/>
        </w:rPr>
        <w:t xml:space="preserve"> Museum in Warsaw</w:t>
      </w:r>
      <w:r w:rsidR="00E75A53">
        <w:rPr>
          <w:rFonts w:asciiTheme="minorHAnsi" w:hAnsiTheme="minorHAnsi"/>
          <w:b/>
          <w:sz w:val="21"/>
          <w:szCs w:val="21"/>
          <w:lang w:val="en-US"/>
        </w:rPr>
        <w:t xml:space="preserve"> </w:t>
      </w:r>
      <w:r w:rsidR="00A912D1" w:rsidRPr="00A912D1">
        <w:rPr>
          <w:rFonts w:asciiTheme="minorHAnsi" w:hAnsiTheme="minorHAnsi"/>
          <w:i/>
          <w:sz w:val="21"/>
          <w:szCs w:val="21"/>
          <w:lang w:val="en-US"/>
        </w:rPr>
        <w:t>(by invitation only)</w:t>
      </w:r>
    </w:p>
    <w:p w:rsidR="00A912D1" w:rsidRPr="00A912D1" w:rsidRDefault="00B017B2" w:rsidP="00A912D1">
      <w:pPr>
        <w:spacing w:after="240" w:line="240" w:lineRule="auto"/>
        <w:jc w:val="both"/>
        <w:rPr>
          <w:rFonts w:asciiTheme="minorHAnsi" w:hAnsiTheme="minorHAnsi"/>
          <w:i/>
          <w:sz w:val="21"/>
          <w:szCs w:val="21"/>
          <w:lang w:val="en-US"/>
        </w:rPr>
      </w:pPr>
      <w:r>
        <w:rPr>
          <w:rFonts w:asciiTheme="minorHAnsi" w:hAnsiTheme="minorHAnsi"/>
          <w:sz w:val="21"/>
          <w:szCs w:val="21"/>
          <w:lang w:val="en-US"/>
        </w:rPr>
        <w:t>19.00 - 21.00</w:t>
      </w:r>
      <w:r>
        <w:rPr>
          <w:rFonts w:asciiTheme="minorHAnsi" w:hAnsiTheme="minorHAnsi"/>
          <w:sz w:val="21"/>
          <w:szCs w:val="21"/>
          <w:lang w:val="en-US"/>
        </w:rPr>
        <w:tab/>
      </w:r>
      <w:r w:rsidR="00AA3166" w:rsidRPr="00AA3166">
        <w:rPr>
          <w:rFonts w:asciiTheme="minorHAnsi" w:hAnsiTheme="minorHAnsi"/>
          <w:b/>
          <w:sz w:val="21"/>
          <w:szCs w:val="21"/>
          <w:lang w:val="en-US"/>
        </w:rPr>
        <w:t>Dinner</w:t>
      </w:r>
      <w:r w:rsidR="00E75A53">
        <w:rPr>
          <w:rFonts w:asciiTheme="minorHAnsi" w:hAnsiTheme="minorHAnsi"/>
          <w:b/>
          <w:sz w:val="21"/>
          <w:szCs w:val="21"/>
          <w:lang w:val="en-US"/>
        </w:rPr>
        <w:t xml:space="preserve"> </w:t>
      </w:r>
      <w:r w:rsidR="00A912D1" w:rsidRPr="00A912D1">
        <w:rPr>
          <w:rFonts w:asciiTheme="minorHAnsi" w:hAnsiTheme="minorHAnsi"/>
          <w:i/>
          <w:sz w:val="21"/>
          <w:szCs w:val="21"/>
          <w:lang w:val="en-US"/>
        </w:rPr>
        <w:t>(by invitation only)</w:t>
      </w:r>
    </w:p>
    <w:p w:rsidR="00C66816" w:rsidRPr="00AA3166" w:rsidRDefault="00C66816" w:rsidP="006435D9">
      <w:pPr>
        <w:spacing w:after="240" w:line="240" w:lineRule="auto"/>
        <w:jc w:val="both"/>
        <w:rPr>
          <w:rFonts w:asciiTheme="minorHAnsi" w:hAnsiTheme="minorHAnsi"/>
          <w:sz w:val="21"/>
          <w:szCs w:val="21"/>
          <w:lang w:val="en-US"/>
        </w:rPr>
      </w:pPr>
    </w:p>
    <w:p w:rsidR="00E75A53" w:rsidRDefault="00E75A53" w:rsidP="006435D9">
      <w:pPr>
        <w:spacing w:after="240" w:line="240" w:lineRule="auto"/>
        <w:jc w:val="both"/>
        <w:rPr>
          <w:rFonts w:asciiTheme="minorHAnsi" w:hAnsiTheme="minorHAnsi"/>
          <w:b/>
          <w:color w:val="C00000"/>
          <w:sz w:val="21"/>
          <w:szCs w:val="21"/>
          <w:lang w:val="en-US"/>
        </w:rPr>
      </w:pPr>
    </w:p>
    <w:p w:rsidR="00E75A53" w:rsidRDefault="00E75A53" w:rsidP="006435D9">
      <w:pPr>
        <w:spacing w:after="240" w:line="240" w:lineRule="auto"/>
        <w:jc w:val="both"/>
        <w:rPr>
          <w:rFonts w:asciiTheme="minorHAnsi" w:hAnsiTheme="minorHAnsi"/>
          <w:b/>
          <w:color w:val="C00000"/>
          <w:sz w:val="21"/>
          <w:szCs w:val="21"/>
          <w:lang w:val="en-US"/>
        </w:rPr>
      </w:pPr>
    </w:p>
    <w:p w:rsidR="00951307" w:rsidRPr="008A29F8" w:rsidRDefault="00951307" w:rsidP="006435D9">
      <w:pPr>
        <w:spacing w:after="240" w:line="240" w:lineRule="auto"/>
        <w:jc w:val="both"/>
        <w:rPr>
          <w:rFonts w:asciiTheme="minorHAnsi" w:hAnsiTheme="minorHAnsi"/>
          <w:b/>
          <w:color w:val="C00000"/>
          <w:sz w:val="21"/>
          <w:szCs w:val="21"/>
          <w:lang w:val="en-US"/>
        </w:rPr>
      </w:pPr>
      <w:r w:rsidRPr="008A29F8">
        <w:rPr>
          <w:rFonts w:asciiTheme="minorHAnsi" w:hAnsiTheme="minorHAnsi"/>
          <w:b/>
          <w:color w:val="C00000"/>
          <w:sz w:val="21"/>
          <w:szCs w:val="21"/>
          <w:lang w:val="en-US"/>
        </w:rPr>
        <w:lastRenderedPageBreak/>
        <w:t>Friday, 8 December</w:t>
      </w:r>
      <w:r w:rsidR="009C1581" w:rsidRPr="008A29F8">
        <w:rPr>
          <w:rFonts w:asciiTheme="minorHAnsi" w:hAnsiTheme="minorHAnsi"/>
          <w:b/>
          <w:color w:val="C00000"/>
          <w:sz w:val="21"/>
          <w:szCs w:val="21"/>
          <w:lang w:val="en-US"/>
        </w:rPr>
        <w:t xml:space="preserve"> 2017</w:t>
      </w:r>
    </w:p>
    <w:tbl>
      <w:tblPr>
        <w:tblW w:w="10547" w:type="dxa"/>
        <w:tblCellMar>
          <w:left w:w="70" w:type="dxa"/>
          <w:right w:w="70" w:type="dxa"/>
        </w:tblCellMar>
        <w:tblLook w:val="04A0" w:firstRow="1" w:lastRow="0" w:firstColumn="1" w:lastColumn="0" w:noHBand="0" w:noVBand="1"/>
      </w:tblPr>
      <w:tblGrid>
        <w:gridCol w:w="1488"/>
        <w:gridCol w:w="9059"/>
      </w:tblGrid>
      <w:tr w:rsidR="000F444B" w:rsidRPr="00A9260A" w:rsidTr="00E75A53">
        <w:trPr>
          <w:trHeight w:val="360"/>
        </w:trPr>
        <w:tc>
          <w:tcPr>
            <w:tcW w:w="10547" w:type="dxa"/>
            <w:gridSpan w:val="2"/>
            <w:shd w:val="clear" w:color="auto" w:fill="auto"/>
          </w:tcPr>
          <w:p w:rsidR="000F444B" w:rsidRDefault="000F444B" w:rsidP="006435D9">
            <w:pPr>
              <w:spacing w:after="240" w:line="240" w:lineRule="auto"/>
              <w:jc w:val="both"/>
              <w:rPr>
                <w:rFonts w:eastAsia="Calibri"/>
                <w:lang w:val="en-US"/>
              </w:rPr>
            </w:pPr>
            <w:r w:rsidRPr="008A29F8">
              <w:rPr>
                <w:rFonts w:asciiTheme="minorHAnsi" w:hAnsiTheme="minorHAnsi"/>
                <w:color w:val="000000"/>
                <w:sz w:val="21"/>
                <w:szCs w:val="21"/>
                <w:lang w:val="en-US" w:eastAsia="pl-PL"/>
              </w:rPr>
              <w:t>9.00 - 10.30</w:t>
            </w:r>
            <w:r>
              <w:rPr>
                <w:rFonts w:asciiTheme="minorHAnsi" w:hAnsiTheme="minorHAnsi"/>
                <w:color w:val="000000"/>
                <w:sz w:val="21"/>
                <w:szCs w:val="21"/>
                <w:lang w:val="en-US" w:eastAsia="pl-PL"/>
              </w:rPr>
              <w:t xml:space="preserve">          </w:t>
            </w:r>
            <w:r w:rsidRPr="008A29F8">
              <w:rPr>
                <w:rFonts w:eastAsia="Calibri" w:cs="Calibri"/>
                <w:b/>
                <w:color w:val="000000"/>
                <w:sz w:val="21"/>
                <w:szCs w:val="21"/>
                <w:lang w:val="en-US" w:eastAsia="pl-PL"/>
              </w:rPr>
              <w:t xml:space="preserve">ODIHR Civic-Tech Workshop </w:t>
            </w:r>
            <w:r w:rsidRPr="005632BB">
              <w:rPr>
                <w:rFonts w:eastAsia="Calibri" w:cs="Calibri"/>
                <w:i/>
                <w:color w:val="000000"/>
                <w:sz w:val="21"/>
                <w:szCs w:val="21"/>
                <w:lang w:val="en-US" w:eastAsia="pl-PL"/>
              </w:rPr>
              <w:t>(for civil society only)</w:t>
            </w:r>
          </w:p>
          <w:p w:rsidR="000F444B" w:rsidRPr="000F444B" w:rsidRDefault="005632BB" w:rsidP="006435D9">
            <w:pPr>
              <w:spacing w:after="240" w:line="240" w:lineRule="auto"/>
              <w:jc w:val="both"/>
              <w:rPr>
                <w:rFonts w:eastAsia="Calibri" w:cs="Calibri"/>
                <w:b/>
                <w:color w:val="000000"/>
                <w:sz w:val="21"/>
                <w:szCs w:val="21"/>
                <w:lang w:val="en-US" w:eastAsia="pl-PL"/>
              </w:rPr>
            </w:pPr>
            <w:r>
              <w:rPr>
                <w:rFonts w:eastAsia="Calibri"/>
                <w:lang w:val="en-US"/>
              </w:rPr>
              <w:t>A h</w:t>
            </w:r>
            <w:r w:rsidR="000F444B" w:rsidRPr="000F444B">
              <w:rPr>
                <w:rFonts w:eastAsia="Calibri"/>
                <w:lang w:val="en-US"/>
              </w:rPr>
              <w:t>ighly interactive and hands-on session designed to offer participants the opportunity to use and explore existing platforms for new civic technologies in Poland, as well as how those technologies might be adapted to local/regional context. Additionally, participants will discuss the iterative design process to be considered by anyone seeking to build civic engagement tools with UX/UI design professionals. Participants will leave the discussion with concrete ideas for incorporating civic technology in their institutions and organizations</w:t>
            </w:r>
            <w:r w:rsidR="000F444B">
              <w:rPr>
                <w:rFonts w:eastAsia="Calibri"/>
                <w:lang w:val="en-US"/>
              </w:rPr>
              <w:t>.</w:t>
            </w:r>
          </w:p>
        </w:tc>
      </w:tr>
      <w:tr w:rsidR="00F67D54" w:rsidRPr="00A9260A" w:rsidTr="00E75A53">
        <w:trPr>
          <w:trHeight w:val="297"/>
        </w:trPr>
        <w:tc>
          <w:tcPr>
            <w:tcW w:w="1488" w:type="dxa"/>
            <w:shd w:val="clear" w:color="auto" w:fill="auto"/>
            <w:hideMark/>
          </w:tcPr>
          <w:p w:rsidR="00F356FB" w:rsidRPr="008A29F8" w:rsidRDefault="00974D67" w:rsidP="006435D9">
            <w:pPr>
              <w:spacing w:after="24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10.30 - 10.4</w:t>
            </w:r>
            <w:r w:rsidR="00F67D54" w:rsidRPr="008A29F8">
              <w:rPr>
                <w:rFonts w:asciiTheme="minorHAnsi" w:hAnsiTheme="minorHAnsi"/>
                <w:color w:val="000000"/>
                <w:sz w:val="21"/>
                <w:szCs w:val="21"/>
                <w:lang w:val="en-US" w:eastAsia="pl-PL"/>
              </w:rPr>
              <w:t>5</w:t>
            </w:r>
          </w:p>
          <w:p w:rsidR="00F356FB" w:rsidRPr="008A29F8" w:rsidRDefault="00974D67" w:rsidP="006435D9">
            <w:pPr>
              <w:spacing w:after="12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10.4</w:t>
            </w:r>
            <w:r w:rsidR="00F356FB" w:rsidRPr="008A29F8">
              <w:rPr>
                <w:rFonts w:asciiTheme="minorHAnsi" w:hAnsiTheme="minorHAnsi"/>
                <w:color w:val="000000"/>
                <w:sz w:val="21"/>
                <w:szCs w:val="21"/>
                <w:lang w:val="en-US" w:eastAsia="pl-PL"/>
              </w:rPr>
              <w:t>5</w:t>
            </w:r>
            <w:r w:rsidR="004C40DD" w:rsidRPr="008A29F8">
              <w:rPr>
                <w:rFonts w:asciiTheme="minorHAnsi" w:hAnsiTheme="minorHAnsi"/>
                <w:color w:val="000000"/>
                <w:sz w:val="21"/>
                <w:szCs w:val="21"/>
                <w:lang w:val="en-US" w:eastAsia="pl-PL"/>
              </w:rPr>
              <w:t xml:space="preserve"> </w:t>
            </w:r>
            <w:r w:rsidR="00F356FB" w:rsidRPr="008A29F8">
              <w:rPr>
                <w:rFonts w:asciiTheme="minorHAnsi" w:hAnsiTheme="minorHAnsi"/>
                <w:color w:val="000000"/>
                <w:sz w:val="21"/>
                <w:szCs w:val="21"/>
                <w:lang w:val="en-US" w:eastAsia="pl-PL"/>
              </w:rPr>
              <w:t>-</w:t>
            </w:r>
            <w:r w:rsidR="004C40DD" w:rsidRPr="008A29F8">
              <w:rPr>
                <w:rFonts w:asciiTheme="minorHAnsi" w:hAnsiTheme="minorHAnsi"/>
                <w:color w:val="000000"/>
                <w:sz w:val="21"/>
                <w:szCs w:val="21"/>
                <w:lang w:val="en-US" w:eastAsia="pl-PL"/>
              </w:rPr>
              <w:t xml:space="preserve"> </w:t>
            </w:r>
            <w:r w:rsidRPr="008A29F8">
              <w:rPr>
                <w:rFonts w:asciiTheme="minorHAnsi" w:hAnsiTheme="minorHAnsi"/>
                <w:color w:val="000000"/>
                <w:sz w:val="21"/>
                <w:szCs w:val="21"/>
                <w:lang w:val="en-US" w:eastAsia="pl-PL"/>
              </w:rPr>
              <w:t>11.0</w:t>
            </w:r>
            <w:r w:rsidR="00F356FB" w:rsidRPr="008A29F8">
              <w:rPr>
                <w:rFonts w:asciiTheme="minorHAnsi" w:hAnsiTheme="minorHAnsi"/>
                <w:color w:val="000000"/>
                <w:sz w:val="21"/>
                <w:szCs w:val="21"/>
                <w:lang w:val="en-US" w:eastAsia="pl-PL"/>
              </w:rPr>
              <w:t>0</w:t>
            </w:r>
          </w:p>
        </w:tc>
        <w:tc>
          <w:tcPr>
            <w:tcW w:w="9059" w:type="dxa"/>
            <w:shd w:val="clear" w:color="auto" w:fill="auto"/>
            <w:hideMark/>
          </w:tcPr>
          <w:p w:rsidR="00F67D54" w:rsidRPr="008A29F8" w:rsidRDefault="00117A0D" w:rsidP="006435D9">
            <w:pPr>
              <w:spacing w:after="240" w:line="240" w:lineRule="auto"/>
              <w:jc w:val="both"/>
              <w:rPr>
                <w:rFonts w:asciiTheme="minorHAnsi" w:eastAsia="Calibri" w:hAnsiTheme="minorHAnsi" w:cs="Calibri"/>
                <w:b/>
                <w:i/>
                <w:color w:val="000000"/>
                <w:sz w:val="21"/>
                <w:szCs w:val="21"/>
                <w:lang w:val="en-US" w:eastAsia="pl-PL"/>
              </w:rPr>
            </w:pPr>
            <w:r w:rsidRPr="008A29F8">
              <w:rPr>
                <w:rFonts w:asciiTheme="minorHAnsi" w:eastAsia="Calibri" w:hAnsiTheme="minorHAnsi" w:cs="Calibri"/>
                <w:b/>
                <w:i/>
                <w:color w:val="000000"/>
                <w:sz w:val="21"/>
                <w:szCs w:val="21"/>
                <w:lang w:val="en-US" w:eastAsia="pl-PL"/>
              </w:rPr>
              <w:t>Coffee B</w:t>
            </w:r>
            <w:r w:rsidR="00951307" w:rsidRPr="008A29F8">
              <w:rPr>
                <w:rFonts w:asciiTheme="minorHAnsi" w:eastAsia="Calibri" w:hAnsiTheme="minorHAnsi" w:cs="Calibri"/>
                <w:b/>
                <w:i/>
                <w:color w:val="000000"/>
                <w:sz w:val="21"/>
                <w:szCs w:val="21"/>
                <w:lang w:val="en-US" w:eastAsia="pl-PL"/>
              </w:rPr>
              <w:t>reak</w:t>
            </w:r>
          </w:p>
          <w:p w:rsidR="009D728D" w:rsidRPr="008A29F8" w:rsidRDefault="009D728D" w:rsidP="006435D9">
            <w:pPr>
              <w:spacing w:after="0" w:line="240" w:lineRule="auto"/>
              <w:jc w:val="both"/>
              <w:rPr>
                <w:rFonts w:asciiTheme="minorHAnsi" w:hAnsiTheme="minorHAnsi"/>
                <w:b/>
                <w:color w:val="000000"/>
                <w:sz w:val="21"/>
                <w:szCs w:val="21"/>
                <w:lang w:val="en-US" w:eastAsia="pl-PL"/>
              </w:rPr>
            </w:pPr>
            <w:r w:rsidRPr="008A29F8">
              <w:rPr>
                <w:rFonts w:asciiTheme="minorHAnsi" w:hAnsiTheme="minorHAnsi"/>
                <w:b/>
                <w:color w:val="000000"/>
                <w:sz w:val="21"/>
                <w:szCs w:val="21"/>
                <w:lang w:val="en-US" w:eastAsia="pl-PL"/>
              </w:rPr>
              <w:t xml:space="preserve">Welcome </w:t>
            </w:r>
          </w:p>
          <w:p w:rsidR="009D728D" w:rsidRPr="008A29F8" w:rsidRDefault="009D728D" w:rsidP="006435D9">
            <w:pPr>
              <w:spacing w:after="0" w:line="240" w:lineRule="auto"/>
              <w:jc w:val="both"/>
              <w:rPr>
                <w:rFonts w:asciiTheme="minorHAnsi" w:hAnsiTheme="minorHAnsi"/>
                <w:b/>
                <w:color w:val="000000"/>
                <w:sz w:val="21"/>
                <w:szCs w:val="21"/>
                <w:lang w:val="en-US" w:eastAsia="pl-PL"/>
              </w:rPr>
            </w:pPr>
          </w:p>
          <w:p w:rsidR="009F04FA" w:rsidRPr="008A29F8" w:rsidRDefault="009F04FA" w:rsidP="006435D9">
            <w:pPr>
              <w:spacing w:after="0" w:line="240" w:lineRule="auto"/>
              <w:jc w:val="both"/>
              <w:rPr>
                <w:rFonts w:asciiTheme="minorHAnsi" w:hAnsiTheme="minorHAnsi"/>
                <w:b/>
                <w:color w:val="000000"/>
                <w:sz w:val="21"/>
                <w:szCs w:val="21"/>
                <w:lang w:val="en-US" w:eastAsia="pl-PL"/>
              </w:rPr>
            </w:pPr>
            <w:r w:rsidRPr="008A29F8">
              <w:rPr>
                <w:rFonts w:asciiTheme="minorHAnsi" w:hAnsiTheme="minorHAnsi"/>
                <w:b/>
                <w:color w:val="000000"/>
                <w:sz w:val="21"/>
                <w:szCs w:val="21"/>
                <w:lang w:val="en-US" w:eastAsia="pl-PL"/>
              </w:rPr>
              <w:t>Report from the 2017 World Forum for Democracy</w:t>
            </w:r>
          </w:p>
          <w:p w:rsidR="00F356FB" w:rsidRPr="008A29F8" w:rsidRDefault="009F04FA" w:rsidP="006435D9">
            <w:pPr>
              <w:spacing w:after="24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 xml:space="preserve">Ms. Claudia </w:t>
            </w:r>
            <w:proofErr w:type="spellStart"/>
            <w:r w:rsidRPr="008A29F8">
              <w:rPr>
                <w:rFonts w:asciiTheme="minorHAnsi" w:hAnsiTheme="minorHAnsi"/>
                <w:color w:val="000000"/>
                <w:sz w:val="21"/>
                <w:szCs w:val="21"/>
                <w:lang w:val="en-US" w:eastAsia="pl-PL"/>
              </w:rPr>
              <w:t>Luciani</w:t>
            </w:r>
            <w:proofErr w:type="spellEnd"/>
            <w:r w:rsidRPr="008A29F8">
              <w:rPr>
                <w:rFonts w:asciiTheme="minorHAnsi" w:hAnsiTheme="minorHAnsi"/>
                <w:color w:val="000000"/>
                <w:sz w:val="21"/>
                <w:szCs w:val="21"/>
                <w:lang w:val="en-US" w:eastAsia="pl-PL"/>
              </w:rPr>
              <w:t>, Director of Democratic Governance, Council of Europe</w:t>
            </w:r>
          </w:p>
        </w:tc>
      </w:tr>
      <w:tr w:rsidR="00B017B2" w:rsidRPr="00A9260A" w:rsidTr="00E75A53">
        <w:trPr>
          <w:trHeight w:val="595"/>
        </w:trPr>
        <w:tc>
          <w:tcPr>
            <w:tcW w:w="10547" w:type="dxa"/>
            <w:gridSpan w:val="2"/>
            <w:shd w:val="clear" w:color="auto" w:fill="auto"/>
            <w:hideMark/>
          </w:tcPr>
          <w:p w:rsidR="004F3899" w:rsidRPr="004F3899" w:rsidRDefault="00B017B2" w:rsidP="006435D9">
            <w:pPr>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11.00 - 12.30</w:t>
            </w:r>
            <w:r w:rsidR="004F3899">
              <w:rPr>
                <w:rFonts w:asciiTheme="minorHAnsi" w:hAnsiTheme="minorHAnsi"/>
                <w:color w:val="000000"/>
                <w:sz w:val="21"/>
                <w:szCs w:val="21"/>
                <w:lang w:val="en-US" w:eastAsia="pl-PL"/>
              </w:rPr>
              <w:t xml:space="preserve">       </w:t>
            </w:r>
            <w:r w:rsidR="004F3899" w:rsidRPr="008A29F8">
              <w:rPr>
                <w:rFonts w:asciiTheme="minorHAnsi" w:eastAsia="Calibri" w:hAnsiTheme="minorHAnsi" w:cs="Calibri"/>
                <w:b/>
                <w:color w:val="C00000"/>
                <w:sz w:val="21"/>
                <w:szCs w:val="21"/>
                <w:lang w:val="en-US" w:eastAsia="pl-PL"/>
              </w:rPr>
              <w:t xml:space="preserve">Session 3: </w:t>
            </w:r>
            <w:r w:rsidR="004F3899">
              <w:rPr>
                <w:rFonts w:asciiTheme="minorHAnsi" w:eastAsia="Calibri" w:hAnsiTheme="minorHAnsi" w:cs="Calibri"/>
                <w:b/>
                <w:color w:val="C00000"/>
                <w:sz w:val="21"/>
                <w:szCs w:val="21"/>
                <w:lang w:val="en-US" w:eastAsia="pl-PL"/>
              </w:rPr>
              <w:t xml:space="preserve">Building Bridges through </w:t>
            </w:r>
            <w:r w:rsidR="004F3899" w:rsidRPr="008A29F8">
              <w:rPr>
                <w:rFonts w:asciiTheme="minorHAnsi" w:eastAsia="Calibri" w:hAnsiTheme="minorHAnsi" w:cs="Calibri"/>
                <w:b/>
                <w:color w:val="C00000"/>
                <w:sz w:val="21"/>
                <w:szCs w:val="21"/>
                <w:lang w:val="en-US" w:eastAsia="pl-PL"/>
              </w:rPr>
              <w:t>Transitional Justice</w:t>
            </w:r>
          </w:p>
          <w:p w:rsidR="004F3899" w:rsidRPr="004F7FFA" w:rsidRDefault="004F3899" w:rsidP="006435D9">
            <w:pPr>
              <w:jc w:val="both"/>
              <w:rPr>
                <w:rFonts w:cs="MiloLF-Regular"/>
                <w:sz w:val="21"/>
                <w:szCs w:val="21"/>
                <w:lang w:val="en-US"/>
              </w:rPr>
            </w:pPr>
            <w:r w:rsidRPr="004F7FFA">
              <w:rPr>
                <w:rFonts w:cs="MiloLF-Regular"/>
                <w:sz w:val="21"/>
                <w:szCs w:val="21"/>
                <w:lang w:val="en-US"/>
              </w:rPr>
              <w:t xml:space="preserve">Transitional justice, which emerged in Europe and Latin America during the political transformations of the late 1980s </w:t>
            </w:r>
            <w:r w:rsidR="004D5176">
              <w:rPr>
                <w:rFonts w:cs="MiloLF-Regular"/>
                <w:sz w:val="21"/>
                <w:szCs w:val="21"/>
                <w:lang w:val="en-US"/>
              </w:rPr>
              <w:br/>
            </w:r>
            <w:r w:rsidRPr="004F7FFA">
              <w:rPr>
                <w:rFonts w:cs="MiloLF-Regular"/>
                <w:sz w:val="21"/>
                <w:szCs w:val="21"/>
                <w:lang w:val="en-US"/>
              </w:rPr>
              <w:t>and early 1990s, is closely associated with the methods through which countries affected by repression, conflict and human rights violations come to terms with the past, placing the victims at the heart of the process.</w:t>
            </w:r>
          </w:p>
          <w:p w:rsidR="004F3899" w:rsidRPr="004F7FFA" w:rsidRDefault="004F3899" w:rsidP="006435D9">
            <w:pPr>
              <w:jc w:val="both"/>
              <w:rPr>
                <w:rFonts w:cs="MiloLF-Regular"/>
                <w:sz w:val="21"/>
                <w:szCs w:val="21"/>
                <w:lang w:val="en-US"/>
              </w:rPr>
            </w:pPr>
            <w:r w:rsidRPr="004F7FFA">
              <w:rPr>
                <w:rFonts w:cs="MiloLF-Regular"/>
                <w:sz w:val="21"/>
                <w:szCs w:val="21"/>
                <w:lang w:val="en-US"/>
              </w:rPr>
              <w:t>Transitional justice allows asking the most difficult questions and drawing even the most grim conclusions in order to restore confidence in the rule of law, to rebuild trust, to give dignity back to the aggrieved and to prevent similar victimizations from occurring in the future.</w:t>
            </w:r>
          </w:p>
          <w:p w:rsidR="004F3899" w:rsidRPr="004F7FFA" w:rsidRDefault="004F3899" w:rsidP="006435D9">
            <w:pPr>
              <w:jc w:val="both"/>
              <w:rPr>
                <w:rFonts w:cs="MiloLF-Regular"/>
                <w:sz w:val="21"/>
                <w:szCs w:val="21"/>
                <w:lang w:val="en-US"/>
              </w:rPr>
            </w:pPr>
            <w:r w:rsidRPr="004F7FFA">
              <w:rPr>
                <w:rFonts w:cs="MiloLF-Regular"/>
                <w:sz w:val="21"/>
                <w:szCs w:val="21"/>
                <w:lang w:val="en-US"/>
              </w:rPr>
              <w:t>Although the phenomenon of transitional justice is relatively new, we do have certain legal and judicial tools to deliver justice, ensure accountability and support reconciliation. The crucial challenge facing today’s society, however, is to safeguard the appropriate use of those tools.</w:t>
            </w:r>
          </w:p>
          <w:p w:rsidR="004F3899" w:rsidRPr="004F7FFA" w:rsidRDefault="004F3899" w:rsidP="006435D9">
            <w:pPr>
              <w:jc w:val="both"/>
              <w:rPr>
                <w:rFonts w:cs="MiloLF-Regular"/>
                <w:sz w:val="21"/>
                <w:szCs w:val="21"/>
                <w:lang w:val="en-US"/>
              </w:rPr>
            </w:pPr>
            <w:r w:rsidRPr="004F7FFA">
              <w:rPr>
                <w:rFonts w:cs="MiloLF-Regular"/>
                <w:sz w:val="21"/>
                <w:szCs w:val="21"/>
                <w:lang w:val="en-US"/>
              </w:rPr>
              <w:t xml:space="preserve">There is clearly no one universal model of coming to terms with a totalitarian past, but exchange of experiences is undoubtedly one of the ways in which we can support global </w:t>
            </w:r>
            <w:proofErr w:type="spellStart"/>
            <w:r w:rsidRPr="004F7FFA">
              <w:rPr>
                <w:rFonts w:cs="MiloLF-Regular"/>
                <w:sz w:val="21"/>
                <w:szCs w:val="21"/>
                <w:lang w:val="en-US"/>
              </w:rPr>
              <w:t>democratisation</w:t>
            </w:r>
            <w:proofErr w:type="spellEnd"/>
            <w:r w:rsidRPr="004F7FFA">
              <w:rPr>
                <w:rFonts w:cs="MiloLF-Regular"/>
                <w:sz w:val="21"/>
                <w:szCs w:val="21"/>
                <w:lang w:val="en-US"/>
              </w:rPr>
              <w:t xml:space="preserve"> processes. The Polish Institute of National Remembrance regards it as one of its priorities to share expertise in this field with young democracies. </w:t>
            </w:r>
          </w:p>
          <w:p w:rsidR="004F3899" w:rsidRPr="008A29F8" w:rsidRDefault="004F3899" w:rsidP="006435D9">
            <w:pPr>
              <w:jc w:val="both"/>
              <w:rPr>
                <w:rFonts w:cs="MiloLF-Regular"/>
                <w:sz w:val="21"/>
                <w:szCs w:val="21"/>
                <w:lang w:val="en-US"/>
              </w:rPr>
            </w:pPr>
            <w:r w:rsidRPr="004F7FFA">
              <w:rPr>
                <w:rFonts w:cs="MiloLF-Regular"/>
                <w:sz w:val="21"/>
                <w:szCs w:val="21"/>
                <w:lang w:val="en-US"/>
              </w:rPr>
              <w:t>The panel will explore a wide spectrum of cases, looking at lessons learned from the Angolan peace process, the Arab Spring, the fall of communism in Poland, the Kenyan democratic development, as well as examining transitional justice scenarios for a potential restoration of justice in North Korea today. No matter how difficult it is to take the perpetrators to court, it is our moral obligation to seek justice and compensation for the victims. The panel will focus on how a wide-ranging dialogue that involves vulnerable and minority groups can build bridges between conflict parties, thus contributing to social cohesion and long-lasting peace.</w:t>
            </w:r>
          </w:p>
        </w:tc>
      </w:tr>
      <w:tr w:rsidR="00B017B2" w:rsidRPr="00A9260A" w:rsidTr="00E75A53">
        <w:trPr>
          <w:trHeight w:val="595"/>
        </w:trPr>
        <w:tc>
          <w:tcPr>
            <w:tcW w:w="1488" w:type="dxa"/>
            <w:shd w:val="clear" w:color="auto" w:fill="auto"/>
          </w:tcPr>
          <w:p w:rsidR="00B017B2" w:rsidRDefault="00B017B2" w:rsidP="006435D9">
            <w:pPr>
              <w:spacing w:after="120" w:line="240" w:lineRule="auto"/>
              <w:jc w:val="both"/>
              <w:rPr>
                <w:rFonts w:cs="MiloLF-Regular"/>
                <w:i/>
                <w:sz w:val="21"/>
                <w:szCs w:val="21"/>
                <w:lang w:val="en-US"/>
              </w:rPr>
            </w:pPr>
            <w:r w:rsidRPr="008A29F8">
              <w:rPr>
                <w:rFonts w:cs="MiloLF-Regular"/>
                <w:i/>
                <w:sz w:val="21"/>
                <w:szCs w:val="21"/>
                <w:lang w:val="en-US"/>
              </w:rPr>
              <w:t>Moderator:</w:t>
            </w:r>
          </w:p>
          <w:p w:rsidR="00B017B2" w:rsidRPr="008A29F8" w:rsidRDefault="00B017B2" w:rsidP="006435D9">
            <w:pPr>
              <w:spacing w:after="120" w:line="240" w:lineRule="auto"/>
              <w:jc w:val="both"/>
              <w:rPr>
                <w:rFonts w:asciiTheme="minorHAnsi" w:hAnsiTheme="minorHAnsi"/>
                <w:color w:val="000000"/>
                <w:sz w:val="21"/>
                <w:szCs w:val="21"/>
                <w:lang w:val="en-US" w:eastAsia="pl-PL"/>
              </w:rPr>
            </w:pPr>
            <w:r w:rsidRPr="008A29F8">
              <w:rPr>
                <w:rFonts w:cs="MiloLF-Regular"/>
                <w:i/>
                <w:sz w:val="21"/>
                <w:szCs w:val="21"/>
                <w:lang w:val="en-US"/>
              </w:rPr>
              <w:t>Panelists:</w:t>
            </w:r>
          </w:p>
        </w:tc>
        <w:tc>
          <w:tcPr>
            <w:tcW w:w="9059" w:type="dxa"/>
            <w:shd w:val="clear" w:color="auto" w:fill="auto"/>
          </w:tcPr>
          <w:p w:rsidR="00B017B2" w:rsidRPr="008A29F8" w:rsidRDefault="00E37F07" w:rsidP="006435D9">
            <w:pPr>
              <w:spacing w:after="80"/>
              <w:jc w:val="both"/>
              <w:rPr>
                <w:rFonts w:cs="MiloLF-Regular"/>
                <w:sz w:val="21"/>
                <w:szCs w:val="21"/>
                <w:lang w:val="en-US"/>
              </w:rPr>
            </w:pPr>
            <w:r>
              <w:rPr>
                <w:rFonts w:cs="MiloLF-Regular"/>
                <w:sz w:val="21"/>
                <w:szCs w:val="21"/>
                <w:lang w:val="en-US"/>
              </w:rPr>
              <w:t xml:space="preserve">Dr. </w:t>
            </w:r>
            <w:proofErr w:type="spellStart"/>
            <w:r>
              <w:rPr>
                <w:rFonts w:cs="MiloLF-Regular"/>
                <w:sz w:val="21"/>
                <w:szCs w:val="21"/>
                <w:lang w:val="en-US"/>
              </w:rPr>
              <w:t>Rafał</w:t>
            </w:r>
            <w:proofErr w:type="spellEnd"/>
            <w:r>
              <w:rPr>
                <w:rFonts w:cs="MiloLF-Regular"/>
                <w:sz w:val="21"/>
                <w:szCs w:val="21"/>
                <w:lang w:val="en-US"/>
              </w:rPr>
              <w:t xml:space="preserve"> </w:t>
            </w:r>
            <w:proofErr w:type="spellStart"/>
            <w:r>
              <w:rPr>
                <w:rFonts w:cs="MiloLF-Regular"/>
                <w:sz w:val="21"/>
                <w:szCs w:val="21"/>
                <w:lang w:val="en-US"/>
              </w:rPr>
              <w:t>Leśkiewicz</w:t>
            </w:r>
            <w:proofErr w:type="spellEnd"/>
            <w:r>
              <w:rPr>
                <w:rFonts w:cs="MiloLF-Regular"/>
                <w:sz w:val="21"/>
                <w:szCs w:val="21"/>
                <w:lang w:val="en-US"/>
              </w:rPr>
              <w:t>, Director of the IT Office,</w:t>
            </w:r>
            <w:r w:rsidR="00B017B2" w:rsidRPr="008A29F8">
              <w:rPr>
                <w:rFonts w:cs="MiloLF-Regular"/>
                <w:sz w:val="21"/>
                <w:szCs w:val="21"/>
                <w:lang w:val="en-US"/>
              </w:rPr>
              <w:t xml:space="preserve"> Institute of National Remembrance</w:t>
            </w:r>
            <w:r>
              <w:rPr>
                <w:rFonts w:cs="MiloLF-Regular"/>
                <w:sz w:val="21"/>
                <w:szCs w:val="21"/>
                <w:lang w:val="en-US"/>
              </w:rPr>
              <w:t xml:space="preserve"> (Poland)</w:t>
            </w:r>
          </w:p>
          <w:p w:rsidR="00E75A53" w:rsidRPr="00E34B85" w:rsidRDefault="00E75A53" w:rsidP="006435D9">
            <w:pPr>
              <w:spacing w:after="0"/>
              <w:jc w:val="both"/>
              <w:rPr>
                <w:rFonts w:cs="MiloLF-Regular"/>
                <w:sz w:val="21"/>
                <w:szCs w:val="21"/>
                <w:lang w:val="en-US"/>
              </w:rPr>
            </w:pPr>
            <w:r w:rsidRPr="008A29F8">
              <w:rPr>
                <w:rFonts w:cs="MiloLF-Regular"/>
                <w:sz w:val="21"/>
                <w:szCs w:val="21"/>
                <w:lang w:val="en-US"/>
              </w:rPr>
              <w:t xml:space="preserve">Prof. Paulo de Carvalho, </w:t>
            </w:r>
            <w:r w:rsidR="00E34B85">
              <w:rPr>
                <w:rFonts w:cs="MiloLF-Regular"/>
                <w:sz w:val="21"/>
                <w:szCs w:val="21"/>
                <w:lang w:val="en-US"/>
              </w:rPr>
              <w:t xml:space="preserve">Lecturer at </w:t>
            </w:r>
            <w:r w:rsidR="00E34B85" w:rsidRPr="00E34B85">
              <w:rPr>
                <w:rFonts w:cs="MiloLF-Regular"/>
                <w:sz w:val="21"/>
                <w:szCs w:val="21"/>
                <w:lang w:val="en-US"/>
              </w:rPr>
              <w:t xml:space="preserve">University </w:t>
            </w:r>
            <w:proofErr w:type="spellStart"/>
            <w:r w:rsidR="00E34B85" w:rsidRPr="00E34B85">
              <w:rPr>
                <w:rFonts w:cs="MiloLF-Regular"/>
                <w:sz w:val="21"/>
                <w:szCs w:val="21"/>
                <w:lang w:val="en-US"/>
              </w:rPr>
              <w:t>Agostinho</w:t>
            </w:r>
            <w:proofErr w:type="spellEnd"/>
            <w:r w:rsidR="00E34B85" w:rsidRPr="00E34B85">
              <w:rPr>
                <w:rFonts w:cs="MiloLF-Regular"/>
                <w:sz w:val="21"/>
                <w:szCs w:val="21"/>
                <w:lang w:val="en-US"/>
              </w:rPr>
              <w:t xml:space="preserve"> </w:t>
            </w:r>
            <w:proofErr w:type="spellStart"/>
            <w:r w:rsidR="00E34B85" w:rsidRPr="00E34B85">
              <w:rPr>
                <w:rFonts w:cs="MiloLF-Regular"/>
                <w:sz w:val="21"/>
                <w:szCs w:val="21"/>
                <w:lang w:val="en-US"/>
              </w:rPr>
              <w:t>Neto</w:t>
            </w:r>
            <w:proofErr w:type="spellEnd"/>
            <w:r w:rsidR="00E34B85" w:rsidRPr="00E34B85">
              <w:rPr>
                <w:rFonts w:cs="MiloLF-Regular"/>
                <w:sz w:val="21"/>
                <w:szCs w:val="21"/>
                <w:lang w:val="en-US"/>
              </w:rPr>
              <w:t xml:space="preserve"> (Angola)</w:t>
            </w:r>
          </w:p>
          <w:p w:rsidR="00B017B2" w:rsidRPr="008A29F8" w:rsidRDefault="00B017B2" w:rsidP="006435D9">
            <w:pPr>
              <w:spacing w:after="0"/>
              <w:jc w:val="both"/>
              <w:rPr>
                <w:rFonts w:cs="MiloLF-Regular"/>
                <w:sz w:val="21"/>
                <w:szCs w:val="21"/>
                <w:lang w:val="en-US"/>
              </w:rPr>
            </w:pPr>
            <w:r w:rsidRPr="008A29F8">
              <w:rPr>
                <w:rFonts w:cs="MiloLF-Regular"/>
                <w:sz w:val="21"/>
                <w:szCs w:val="21"/>
                <w:lang w:val="en-US"/>
              </w:rPr>
              <w:t xml:space="preserve">Ms. Farah Hached, President of </w:t>
            </w:r>
            <w:proofErr w:type="spellStart"/>
            <w:r w:rsidRPr="008A29F8">
              <w:rPr>
                <w:rFonts w:cs="MiloLF-Regular"/>
                <w:sz w:val="21"/>
                <w:szCs w:val="21"/>
                <w:lang w:val="en-US"/>
              </w:rPr>
              <w:t>Labo</w:t>
            </w:r>
            <w:proofErr w:type="spellEnd"/>
            <w:r w:rsidRPr="008A29F8">
              <w:rPr>
                <w:rFonts w:cs="MiloLF-Regular"/>
                <w:sz w:val="21"/>
                <w:szCs w:val="21"/>
                <w:lang w:val="en-US"/>
              </w:rPr>
              <w:t xml:space="preserve">' </w:t>
            </w:r>
            <w:proofErr w:type="spellStart"/>
            <w:r w:rsidRPr="008A29F8">
              <w:rPr>
                <w:rFonts w:cs="MiloLF-Regular"/>
                <w:sz w:val="21"/>
                <w:szCs w:val="21"/>
                <w:lang w:val="en-US"/>
              </w:rPr>
              <w:t>Démocratique</w:t>
            </w:r>
            <w:proofErr w:type="spellEnd"/>
            <w:r w:rsidRPr="008A29F8">
              <w:rPr>
                <w:rFonts w:cs="MiloLF-Regular"/>
                <w:sz w:val="21"/>
                <w:szCs w:val="21"/>
                <w:lang w:val="en-US"/>
              </w:rPr>
              <w:t xml:space="preserve"> (Tunisia)</w:t>
            </w:r>
          </w:p>
          <w:p w:rsidR="00E37F07" w:rsidRDefault="00E37F07" w:rsidP="006435D9">
            <w:pPr>
              <w:spacing w:after="0"/>
              <w:jc w:val="both"/>
              <w:rPr>
                <w:rFonts w:cs="MiloLF-Regular"/>
                <w:sz w:val="21"/>
                <w:szCs w:val="21"/>
                <w:lang w:val="en-US"/>
              </w:rPr>
            </w:pPr>
            <w:r>
              <w:rPr>
                <w:rFonts w:cs="MiloLF-Regular"/>
                <w:sz w:val="21"/>
                <w:szCs w:val="21"/>
                <w:lang w:val="en-US"/>
              </w:rPr>
              <w:t xml:space="preserve">Mr. Robert </w:t>
            </w:r>
            <w:proofErr w:type="spellStart"/>
            <w:r>
              <w:rPr>
                <w:rFonts w:cs="MiloLF-Regular"/>
                <w:sz w:val="21"/>
                <w:szCs w:val="21"/>
                <w:lang w:val="en-US"/>
              </w:rPr>
              <w:t>Kopydłowski</w:t>
            </w:r>
            <w:proofErr w:type="spellEnd"/>
            <w:r>
              <w:rPr>
                <w:rFonts w:cs="MiloLF-Regular"/>
                <w:sz w:val="21"/>
                <w:szCs w:val="21"/>
                <w:lang w:val="en-US"/>
              </w:rPr>
              <w:t>, Prosecutor at the Institute of National Remembrance (Poland)</w:t>
            </w:r>
          </w:p>
          <w:p w:rsidR="00B017B2" w:rsidRPr="00B017B2" w:rsidRDefault="00B017B2" w:rsidP="006435D9">
            <w:pPr>
              <w:jc w:val="both"/>
              <w:rPr>
                <w:rFonts w:cs="MiloLF-Regular"/>
                <w:sz w:val="21"/>
                <w:szCs w:val="21"/>
                <w:lang w:val="en-US"/>
              </w:rPr>
            </w:pPr>
            <w:bookmarkStart w:id="0" w:name="_GoBack"/>
            <w:bookmarkEnd w:id="0"/>
            <w:r w:rsidRPr="008A29F8">
              <w:rPr>
                <w:rFonts w:cs="MiloLF-Regular"/>
                <w:sz w:val="21"/>
                <w:szCs w:val="21"/>
                <w:lang w:val="en-US"/>
              </w:rPr>
              <w:t>Prof. Jae</w:t>
            </w:r>
            <w:r w:rsidR="005632BB">
              <w:rPr>
                <w:rFonts w:cs="MiloLF-Regular"/>
                <w:sz w:val="21"/>
                <w:szCs w:val="21"/>
                <w:lang w:val="en-US"/>
              </w:rPr>
              <w:t>-C</w:t>
            </w:r>
            <w:r w:rsidRPr="008A29F8">
              <w:rPr>
                <w:rFonts w:cs="MiloLF-Regular"/>
                <w:sz w:val="21"/>
                <w:szCs w:val="21"/>
                <w:lang w:val="en-US"/>
              </w:rPr>
              <w:t xml:space="preserve">hun Won, </w:t>
            </w:r>
            <w:r w:rsidRPr="008A29F8">
              <w:rPr>
                <w:sz w:val="21"/>
                <w:szCs w:val="21"/>
                <w:lang w:val="en-US"/>
              </w:rPr>
              <w:t xml:space="preserve">Lecturer at the </w:t>
            </w:r>
            <w:proofErr w:type="spellStart"/>
            <w:r w:rsidRPr="008A29F8">
              <w:rPr>
                <w:sz w:val="21"/>
                <w:szCs w:val="21"/>
                <w:lang w:val="en-US"/>
              </w:rPr>
              <w:t>Handong</w:t>
            </w:r>
            <w:proofErr w:type="spellEnd"/>
            <w:r w:rsidRPr="008A29F8">
              <w:rPr>
                <w:sz w:val="21"/>
                <w:szCs w:val="21"/>
                <w:lang w:val="en-US"/>
              </w:rPr>
              <w:t xml:space="preserve"> Global University</w:t>
            </w:r>
            <w:r w:rsidRPr="008A29F8">
              <w:rPr>
                <w:rFonts w:cs="MiloLF-Regular"/>
                <w:sz w:val="21"/>
                <w:szCs w:val="21"/>
                <w:lang w:val="en-US"/>
              </w:rPr>
              <w:t xml:space="preserve"> (Republic of Korea)</w:t>
            </w:r>
          </w:p>
        </w:tc>
      </w:tr>
      <w:tr w:rsidR="00F67D54" w:rsidRPr="00B06075" w:rsidTr="00E75A53">
        <w:trPr>
          <w:trHeight w:val="297"/>
        </w:trPr>
        <w:tc>
          <w:tcPr>
            <w:tcW w:w="1488" w:type="dxa"/>
            <w:shd w:val="clear" w:color="auto" w:fill="auto"/>
            <w:hideMark/>
          </w:tcPr>
          <w:p w:rsidR="00F67D54" w:rsidRPr="008A29F8" w:rsidRDefault="00974D67" w:rsidP="006435D9">
            <w:pPr>
              <w:spacing w:after="24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12</w:t>
            </w:r>
            <w:r w:rsidR="00F67D54" w:rsidRPr="008A29F8">
              <w:rPr>
                <w:rFonts w:asciiTheme="minorHAnsi" w:hAnsiTheme="minorHAnsi"/>
                <w:color w:val="000000"/>
                <w:sz w:val="21"/>
                <w:szCs w:val="21"/>
                <w:lang w:val="en-US" w:eastAsia="pl-PL"/>
              </w:rPr>
              <w:t>.</w:t>
            </w:r>
            <w:r w:rsidRPr="008A29F8">
              <w:rPr>
                <w:rFonts w:asciiTheme="minorHAnsi" w:hAnsiTheme="minorHAnsi"/>
                <w:color w:val="000000"/>
                <w:sz w:val="21"/>
                <w:szCs w:val="21"/>
                <w:lang w:val="en-US" w:eastAsia="pl-PL"/>
              </w:rPr>
              <w:t>3</w:t>
            </w:r>
            <w:r w:rsidR="004C40DD" w:rsidRPr="008A29F8">
              <w:rPr>
                <w:rFonts w:asciiTheme="minorHAnsi" w:hAnsiTheme="minorHAnsi"/>
                <w:color w:val="000000"/>
                <w:sz w:val="21"/>
                <w:szCs w:val="21"/>
                <w:lang w:val="en-US" w:eastAsia="pl-PL"/>
              </w:rPr>
              <w:t>0</w:t>
            </w:r>
            <w:r w:rsidR="00F67D54" w:rsidRPr="008A29F8">
              <w:rPr>
                <w:rFonts w:asciiTheme="minorHAnsi" w:hAnsiTheme="minorHAnsi"/>
                <w:color w:val="000000"/>
                <w:sz w:val="21"/>
                <w:szCs w:val="21"/>
                <w:lang w:val="en-US" w:eastAsia="pl-PL"/>
              </w:rPr>
              <w:t xml:space="preserve"> </w:t>
            </w:r>
            <w:r w:rsidR="00F356FB" w:rsidRPr="008A29F8">
              <w:rPr>
                <w:rFonts w:asciiTheme="minorHAnsi" w:hAnsiTheme="minorHAnsi"/>
                <w:color w:val="000000"/>
                <w:sz w:val="21"/>
                <w:szCs w:val="21"/>
                <w:lang w:val="en-US" w:eastAsia="pl-PL"/>
              </w:rPr>
              <w:t>–</w:t>
            </w:r>
            <w:r w:rsidR="00F67D54" w:rsidRPr="008A29F8">
              <w:rPr>
                <w:rFonts w:asciiTheme="minorHAnsi" w:hAnsiTheme="minorHAnsi"/>
                <w:color w:val="000000"/>
                <w:sz w:val="21"/>
                <w:szCs w:val="21"/>
                <w:lang w:val="en-US" w:eastAsia="pl-PL"/>
              </w:rPr>
              <w:t xml:space="preserve"> </w:t>
            </w:r>
            <w:r w:rsidR="00A84F50" w:rsidRPr="008A29F8">
              <w:rPr>
                <w:rFonts w:asciiTheme="minorHAnsi" w:hAnsiTheme="minorHAnsi"/>
                <w:color w:val="000000"/>
                <w:sz w:val="21"/>
                <w:szCs w:val="21"/>
                <w:lang w:val="en-US" w:eastAsia="pl-PL"/>
              </w:rPr>
              <w:t>13.30</w:t>
            </w:r>
          </w:p>
        </w:tc>
        <w:tc>
          <w:tcPr>
            <w:tcW w:w="9059" w:type="dxa"/>
            <w:shd w:val="clear" w:color="auto" w:fill="auto"/>
            <w:hideMark/>
          </w:tcPr>
          <w:p w:rsidR="00F67D54" w:rsidRDefault="00F67D54" w:rsidP="006435D9">
            <w:pPr>
              <w:spacing w:after="240" w:line="240" w:lineRule="auto"/>
              <w:jc w:val="both"/>
              <w:rPr>
                <w:rFonts w:asciiTheme="minorHAnsi" w:eastAsia="Calibri" w:hAnsiTheme="minorHAnsi" w:cs="Calibri"/>
                <w:b/>
                <w:color w:val="000000"/>
                <w:sz w:val="21"/>
                <w:szCs w:val="21"/>
                <w:lang w:val="en-US" w:eastAsia="pl-PL"/>
              </w:rPr>
            </w:pPr>
            <w:r w:rsidRPr="008A29F8">
              <w:rPr>
                <w:rFonts w:asciiTheme="minorHAnsi" w:eastAsia="Calibri" w:hAnsiTheme="minorHAnsi" w:cs="Calibri"/>
                <w:b/>
                <w:color w:val="000000"/>
                <w:sz w:val="21"/>
                <w:szCs w:val="21"/>
                <w:lang w:val="en-US" w:eastAsia="pl-PL"/>
              </w:rPr>
              <w:t>Lunch</w:t>
            </w:r>
          </w:p>
          <w:p w:rsidR="00E75A53" w:rsidRDefault="00E75A53" w:rsidP="006435D9">
            <w:pPr>
              <w:spacing w:after="240" w:line="240" w:lineRule="auto"/>
              <w:jc w:val="both"/>
              <w:rPr>
                <w:rFonts w:asciiTheme="minorHAnsi" w:eastAsia="Calibri" w:hAnsiTheme="minorHAnsi" w:cs="Calibri"/>
                <w:b/>
                <w:color w:val="000000"/>
                <w:sz w:val="21"/>
                <w:szCs w:val="21"/>
                <w:lang w:val="en-US" w:eastAsia="pl-PL"/>
              </w:rPr>
            </w:pPr>
          </w:p>
          <w:p w:rsidR="00E75A53" w:rsidRDefault="00E75A53" w:rsidP="006435D9">
            <w:pPr>
              <w:spacing w:after="240" w:line="240" w:lineRule="auto"/>
              <w:jc w:val="both"/>
              <w:rPr>
                <w:rFonts w:asciiTheme="minorHAnsi" w:eastAsia="Calibri" w:hAnsiTheme="minorHAnsi" w:cs="Calibri"/>
                <w:b/>
                <w:color w:val="000000"/>
                <w:sz w:val="21"/>
                <w:szCs w:val="21"/>
                <w:lang w:val="en-US" w:eastAsia="pl-PL"/>
              </w:rPr>
            </w:pPr>
          </w:p>
          <w:p w:rsidR="00E75A53" w:rsidRDefault="00E75A53" w:rsidP="006435D9">
            <w:pPr>
              <w:spacing w:after="240" w:line="240" w:lineRule="auto"/>
              <w:jc w:val="both"/>
              <w:rPr>
                <w:rFonts w:asciiTheme="minorHAnsi" w:eastAsia="Calibri" w:hAnsiTheme="minorHAnsi" w:cs="Calibri"/>
                <w:b/>
                <w:color w:val="000000"/>
                <w:sz w:val="21"/>
                <w:szCs w:val="21"/>
                <w:lang w:val="en-US" w:eastAsia="pl-PL"/>
              </w:rPr>
            </w:pPr>
          </w:p>
          <w:p w:rsidR="00E75A53" w:rsidRPr="008A29F8" w:rsidRDefault="00E75A53" w:rsidP="006435D9">
            <w:pPr>
              <w:spacing w:after="240" w:line="240" w:lineRule="auto"/>
              <w:jc w:val="both"/>
              <w:rPr>
                <w:rFonts w:asciiTheme="minorHAnsi" w:eastAsia="Calibri" w:hAnsiTheme="minorHAnsi" w:cs="Calibri"/>
                <w:b/>
                <w:color w:val="000000"/>
                <w:sz w:val="21"/>
                <w:szCs w:val="21"/>
                <w:lang w:val="en-US" w:eastAsia="pl-PL"/>
              </w:rPr>
            </w:pPr>
          </w:p>
        </w:tc>
      </w:tr>
      <w:tr w:rsidR="004F3899" w:rsidRPr="00A9260A" w:rsidTr="00E75A53">
        <w:trPr>
          <w:trHeight w:val="595"/>
        </w:trPr>
        <w:tc>
          <w:tcPr>
            <w:tcW w:w="10547" w:type="dxa"/>
            <w:gridSpan w:val="2"/>
            <w:shd w:val="clear" w:color="auto" w:fill="auto"/>
            <w:hideMark/>
          </w:tcPr>
          <w:p w:rsidR="004F3899" w:rsidRPr="004F3899" w:rsidRDefault="004F3899" w:rsidP="006435D9">
            <w:pPr>
              <w:spacing w:after="12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lastRenderedPageBreak/>
              <w:t>13.30 - 15.00</w:t>
            </w:r>
            <w:r>
              <w:rPr>
                <w:rFonts w:asciiTheme="minorHAnsi" w:hAnsiTheme="minorHAnsi"/>
                <w:color w:val="000000"/>
                <w:sz w:val="21"/>
                <w:szCs w:val="21"/>
                <w:lang w:val="en-US" w:eastAsia="pl-PL"/>
              </w:rPr>
              <w:t xml:space="preserve">       </w:t>
            </w:r>
            <w:r w:rsidRPr="008A29F8">
              <w:rPr>
                <w:rFonts w:asciiTheme="minorHAnsi" w:eastAsia="Calibri" w:hAnsiTheme="minorHAnsi" w:cs="Calibri"/>
                <w:b/>
                <w:color w:val="C00000"/>
                <w:sz w:val="21"/>
                <w:szCs w:val="21"/>
                <w:lang w:val="en-US" w:eastAsia="pl-PL"/>
              </w:rPr>
              <w:t xml:space="preserve">Session 4: </w:t>
            </w:r>
            <w:r w:rsidRPr="005D428B">
              <w:rPr>
                <w:rFonts w:asciiTheme="minorHAnsi" w:eastAsia="Calibri" w:hAnsiTheme="minorHAnsi" w:cs="Calibri"/>
                <w:b/>
                <w:color w:val="C00000"/>
                <w:sz w:val="21"/>
                <w:szCs w:val="21"/>
                <w:lang w:val="en-US" w:eastAsia="pl-PL"/>
              </w:rPr>
              <w:t>Interreligious Engagement, Reconciliation, and Democracy</w:t>
            </w:r>
          </w:p>
          <w:p w:rsidR="004F3899" w:rsidRDefault="004F3899" w:rsidP="006435D9">
            <w:pPr>
              <w:spacing w:after="120"/>
              <w:jc w:val="both"/>
              <w:rPr>
                <w:lang w:val="en-US"/>
              </w:rPr>
            </w:pPr>
            <w:r>
              <w:rPr>
                <w:lang w:val="en-US"/>
              </w:rPr>
              <w:t>While religion is seen as a factor that contributes to both internal and international instability and conflict, it can also play a vital role in reconciliation efforts, development of democracy and promotion of peaceful societies. The effects of globalization, migration, tensions amongst diverse ethnic and religious groups, threats of terrorism and violent extremism have all emphasized the urgent need to deepen cooperation and understanding between cultures, religions and civilizations. Multi-stakeholder partnerships, including engagement of church leaders and faith-based organizations, have become essential for effective response to these global crises.</w:t>
            </w:r>
          </w:p>
          <w:p w:rsidR="004F3899" w:rsidRDefault="004F3899" w:rsidP="006435D9">
            <w:pPr>
              <w:spacing w:after="120"/>
              <w:jc w:val="both"/>
              <w:rPr>
                <w:lang w:val="en-US"/>
              </w:rPr>
            </w:pPr>
            <w:r>
              <w:rPr>
                <w:lang w:val="en-US"/>
              </w:rPr>
              <w:t xml:space="preserve">The acknowledgment of the importance of freedom of religion and belief and the need for respect for diversity of religions and cultures lie at the forefront of the interreligious and intercultural understanding and cooperation for peace. While violence and discrimination occurring around the world as a result of misuse of religious sentiments cannot be totally diminished, our panelists today will demonstrate how interfaith dialogue can play a meaningful role in building peace and promoting stability, from reconciliation in war-torn regions, to the enhancement of dialogue amongst followers of different religions. </w:t>
            </w:r>
          </w:p>
          <w:p w:rsidR="004F3899" w:rsidRPr="008A29F8" w:rsidRDefault="004F3899" w:rsidP="006435D9">
            <w:pPr>
              <w:jc w:val="both"/>
              <w:rPr>
                <w:rFonts w:cs="MiloLF-Regular"/>
                <w:sz w:val="21"/>
                <w:szCs w:val="21"/>
                <w:lang w:val="en-US"/>
              </w:rPr>
            </w:pPr>
            <w:r>
              <w:rPr>
                <w:lang w:val="en-US"/>
              </w:rPr>
              <w:t>The panel will feature interventions from representatives of Muslim, Jewish, Yazidi and Orthodox communities who will try to identify the main challenges and opportunities of interreligious dialogue in the 21</w:t>
            </w:r>
            <w:r w:rsidRPr="00B70057">
              <w:rPr>
                <w:vertAlign w:val="superscript"/>
                <w:lang w:val="en-US"/>
              </w:rPr>
              <w:t>st</w:t>
            </w:r>
            <w:r>
              <w:rPr>
                <w:lang w:val="en-US"/>
              </w:rPr>
              <w:t xml:space="preserve">century. The main questions will be: what are the greatest barriers to successful interreligious cooperation? </w:t>
            </w:r>
            <w:r w:rsidRPr="00C87EB6">
              <w:rPr>
                <w:lang w:val="en-US"/>
              </w:rPr>
              <w:t xml:space="preserve">Who are the main actors </w:t>
            </w:r>
            <w:r>
              <w:rPr>
                <w:lang w:val="en-US"/>
              </w:rPr>
              <w:t xml:space="preserve">in </w:t>
            </w:r>
            <w:r w:rsidRPr="00C87EB6">
              <w:rPr>
                <w:lang w:val="en-US"/>
              </w:rPr>
              <w:t>interreligious cooperation? How can religion contribute to fostering democracy?</w:t>
            </w:r>
          </w:p>
        </w:tc>
      </w:tr>
      <w:tr w:rsidR="004F3899" w:rsidRPr="00A9260A" w:rsidTr="00E75A53">
        <w:trPr>
          <w:trHeight w:val="595"/>
        </w:trPr>
        <w:tc>
          <w:tcPr>
            <w:tcW w:w="1488" w:type="dxa"/>
            <w:shd w:val="clear" w:color="auto" w:fill="auto"/>
          </w:tcPr>
          <w:p w:rsidR="004F3899" w:rsidRDefault="004F3899" w:rsidP="006435D9">
            <w:pPr>
              <w:spacing w:after="120" w:line="240" w:lineRule="auto"/>
              <w:jc w:val="both"/>
              <w:rPr>
                <w:rFonts w:cs="MiloLF-Regular"/>
                <w:i/>
                <w:sz w:val="21"/>
                <w:szCs w:val="21"/>
                <w:lang w:val="en-US"/>
              </w:rPr>
            </w:pPr>
            <w:r w:rsidRPr="008A29F8">
              <w:rPr>
                <w:rFonts w:cs="MiloLF-Regular"/>
                <w:i/>
                <w:sz w:val="21"/>
                <w:szCs w:val="21"/>
                <w:lang w:val="en-US"/>
              </w:rPr>
              <w:t>Moderator:</w:t>
            </w:r>
          </w:p>
          <w:p w:rsidR="004F3899" w:rsidRPr="008A29F8" w:rsidRDefault="004F3899" w:rsidP="006435D9">
            <w:pPr>
              <w:spacing w:after="120" w:line="240" w:lineRule="auto"/>
              <w:jc w:val="both"/>
              <w:rPr>
                <w:rFonts w:asciiTheme="minorHAnsi" w:hAnsiTheme="minorHAnsi"/>
                <w:color w:val="000000"/>
                <w:sz w:val="21"/>
                <w:szCs w:val="21"/>
                <w:lang w:val="en-US" w:eastAsia="pl-PL"/>
              </w:rPr>
            </w:pPr>
            <w:r w:rsidRPr="008A29F8">
              <w:rPr>
                <w:rFonts w:cs="MiloLF-Regular"/>
                <w:i/>
                <w:sz w:val="21"/>
                <w:szCs w:val="21"/>
                <w:lang w:val="en-US"/>
              </w:rPr>
              <w:t>Panelists:</w:t>
            </w:r>
          </w:p>
        </w:tc>
        <w:tc>
          <w:tcPr>
            <w:tcW w:w="9059" w:type="dxa"/>
            <w:shd w:val="clear" w:color="auto" w:fill="auto"/>
          </w:tcPr>
          <w:p w:rsidR="004F3899" w:rsidRPr="008A29F8" w:rsidRDefault="004F3899" w:rsidP="006435D9">
            <w:pPr>
              <w:spacing w:after="80"/>
              <w:ind w:left="1398" w:hanging="1398"/>
              <w:jc w:val="both"/>
              <w:rPr>
                <w:rFonts w:cs="MiloLF-Regular"/>
                <w:color w:val="FF0000"/>
                <w:sz w:val="21"/>
                <w:szCs w:val="21"/>
                <w:lang w:val="en-US"/>
              </w:rPr>
            </w:pPr>
            <w:r w:rsidRPr="008A29F8">
              <w:rPr>
                <w:rFonts w:cs="MiloLF-Regular"/>
                <w:sz w:val="21"/>
                <w:szCs w:val="21"/>
                <w:lang w:val="en-US"/>
              </w:rPr>
              <w:t>Mr. James Chen, Executive Director of the Institute of Global Engagement (USA)</w:t>
            </w:r>
          </w:p>
          <w:p w:rsidR="004F3899" w:rsidRPr="008A29F8" w:rsidRDefault="004F3899" w:rsidP="006435D9">
            <w:pPr>
              <w:spacing w:after="80"/>
              <w:ind w:left="1398" w:hanging="1398"/>
              <w:jc w:val="both"/>
              <w:rPr>
                <w:rFonts w:cs="MiloLF-Regular"/>
                <w:sz w:val="21"/>
                <w:szCs w:val="21"/>
                <w:lang w:val="en-US"/>
              </w:rPr>
            </w:pPr>
            <w:r w:rsidRPr="008A29F8">
              <w:rPr>
                <w:rFonts w:cs="MiloLF-Regular"/>
                <w:sz w:val="21"/>
                <w:szCs w:val="21"/>
                <w:lang w:val="en-US"/>
              </w:rPr>
              <w:t>Ms. Farida Abbas</w:t>
            </w:r>
            <w:r w:rsidR="0011489F">
              <w:rPr>
                <w:rFonts w:cs="MiloLF-Regular"/>
                <w:sz w:val="21"/>
                <w:szCs w:val="21"/>
                <w:lang w:val="en-US"/>
              </w:rPr>
              <w:t xml:space="preserve"> </w:t>
            </w:r>
            <w:proofErr w:type="spellStart"/>
            <w:r w:rsidR="0011489F">
              <w:rPr>
                <w:rFonts w:cs="MiloLF-Regular"/>
                <w:sz w:val="21"/>
                <w:szCs w:val="21"/>
                <w:lang w:val="en-US"/>
              </w:rPr>
              <w:t>Khalaf</w:t>
            </w:r>
            <w:proofErr w:type="spellEnd"/>
            <w:r w:rsidR="005632BB">
              <w:rPr>
                <w:rFonts w:cs="MiloLF-Regular"/>
                <w:sz w:val="21"/>
                <w:szCs w:val="21"/>
                <w:lang w:val="en-US"/>
              </w:rPr>
              <w:t xml:space="preserve">, </w:t>
            </w:r>
            <w:r w:rsidRPr="008A29F8">
              <w:rPr>
                <w:rFonts w:cs="MiloLF-Regular"/>
                <w:sz w:val="21"/>
                <w:szCs w:val="21"/>
                <w:lang w:val="en-US"/>
              </w:rPr>
              <w:t>Yazidi activist and sur</w:t>
            </w:r>
            <w:r>
              <w:rPr>
                <w:rFonts w:cs="MiloLF-Regular"/>
                <w:sz w:val="21"/>
                <w:szCs w:val="21"/>
                <w:lang w:val="en-US"/>
              </w:rPr>
              <w:t>vivor of ISIS enslavement (Iraq</w:t>
            </w:r>
            <w:r w:rsidRPr="008A29F8">
              <w:rPr>
                <w:rFonts w:cs="MiloLF-Regular"/>
                <w:sz w:val="21"/>
                <w:szCs w:val="21"/>
                <w:lang w:val="en-US"/>
              </w:rPr>
              <w:t>)</w:t>
            </w:r>
          </w:p>
          <w:p w:rsidR="004F3899" w:rsidRDefault="004F3899" w:rsidP="006435D9">
            <w:pPr>
              <w:spacing w:after="80"/>
              <w:jc w:val="both"/>
              <w:rPr>
                <w:rFonts w:cs="MiloLF-Regular"/>
                <w:sz w:val="21"/>
                <w:szCs w:val="21"/>
                <w:lang w:val="en-US"/>
              </w:rPr>
            </w:pPr>
            <w:r w:rsidRPr="008A29F8">
              <w:rPr>
                <w:rFonts w:cs="MiloLF-Regular"/>
                <w:sz w:val="21"/>
                <w:szCs w:val="21"/>
                <w:lang w:val="en-US"/>
              </w:rPr>
              <w:t xml:space="preserve">Mr. </w:t>
            </w:r>
            <w:proofErr w:type="spellStart"/>
            <w:r w:rsidRPr="008A29F8">
              <w:rPr>
                <w:rFonts w:cs="MiloLF-Regular"/>
                <w:sz w:val="21"/>
                <w:szCs w:val="21"/>
                <w:lang w:val="en-US"/>
              </w:rPr>
              <w:t>Paata</w:t>
            </w:r>
            <w:proofErr w:type="spellEnd"/>
            <w:r w:rsidRPr="008A29F8">
              <w:rPr>
                <w:rFonts w:cs="MiloLF-Regular"/>
                <w:sz w:val="21"/>
                <w:szCs w:val="21"/>
                <w:lang w:val="en-US"/>
              </w:rPr>
              <w:t xml:space="preserve"> </w:t>
            </w:r>
            <w:proofErr w:type="spellStart"/>
            <w:r w:rsidRPr="008A29F8">
              <w:rPr>
                <w:rFonts w:cs="MiloLF-Regular"/>
                <w:sz w:val="21"/>
                <w:szCs w:val="21"/>
                <w:lang w:val="en-US"/>
              </w:rPr>
              <w:t>Gachechiladze</w:t>
            </w:r>
            <w:proofErr w:type="spellEnd"/>
            <w:r w:rsidRPr="008A29F8">
              <w:rPr>
                <w:rFonts w:cs="MiloLF-Regular"/>
                <w:sz w:val="21"/>
                <w:szCs w:val="21"/>
                <w:lang w:val="en-US"/>
              </w:rPr>
              <w:t>, Executive Director of the Union 21</w:t>
            </w:r>
            <w:r w:rsidRPr="008A29F8">
              <w:rPr>
                <w:rFonts w:cs="MiloLF-Regular"/>
                <w:sz w:val="21"/>
                <w:szCs w:val="21"/>
                <w:vertAlign w:val="superscript"/>
                <w:lang w:val="en-US"/>
              </w:rPr>
              <w:t>st</w:t>
            </w:r>
            <w:r w:rsidRPr="008A29F8">
              <w:rPr>
                <w:rFonts w:cs="MiloLF-Regular"/>
                <w:sz w:val="21"/>
                <w:szCs w:val="21"/>
                <w:lang w:val="en-US"/>
              </w:rPr>
              <w:t xml:space="preserve"> Century (Georgia)</w:t>
            </w:r>
          </w:p>
          <w:p w:rsidR="00A912D1" w:rsidRPr="00A912D1" w:rsidRDefault="00A912D1" w:rsidP="006435D9">
            <w:pPr>
              <w:spacing w:after="80"/>
              <w:jc w:val="both"/>
              <w:rPr>
                <w:rFonts w:cs="MiloLF-Regular"/>
                <w:sz w:val="21"/>
                <w:szCs w:val="21"/>
                <w:lang w:val="en-US"/>
              </w:rPr>
            </w:pPr>
            <w:r>
              <w:rPr>
                <w:rFonts w:cs="MiloLF-Regular"/>
                <w:sz w:val="21"/>
                <w:szCs w:val="21"/>
                <w:lang w:val="en-US"/>
              </w:rPr>
              <w:t xml:space="preserve">Ms. Wai </w:t>
            </w:r>
            <w:proofErr w:type="spellStart"/>
            <w:r>
              <w:rPr>
                <w:rFonts w:cs="MiloLF-Regular"/>
                <w:sz w:val="21"/>
                <w:szCs w:val="21"/>
                <w:lang w:val="en-US"/>
              </w:rPr>
              <w:t>Wai</w:t>
            </w:r>
            <w:proofErr w:type="spellEnd"/>
            <w:r>
              <w:rPr>
                <w:rFonts w:cs="MiloLF-Regular"/>
                <w:sz w:val="21"/>
                <w:szCs w:val="21"/>
                <w:lang w:val="en-US"/>
              </w:rPr>
              <w:t xml:space="preserve"> Nu, Founder and D</w:t>
            </w:r>
            <w:r w:rsidRPr="00A912D1">
              <w:rPr>
                <w:rFonts w:cs="MiloLF-Regular"/>
                <w:sz w:val="21"/>
                <w:szCs w:val="21"/>
                <w:lang w:val="en-US"/>
              </w:rPr>
              <w:t>irector of the Women Peace Network</w:t>
            </w:r>
            <w:r>
              <w:rPr>
                <w:rFonts w:cs="MiloLF-Regular"/>
                <w:sz w:val="21"/>
                <w:szCs w:val="21"/>
                <w:lang w:val="en-US"/>
              </w:rPr>
              <w:t xml:space="preserve"> (Myanmar)</w:t>
            </w:r>
          </w:p>
          <w:p w:rsidR="00F66734" w:rsidRDefault="00F66734" w:rsidP="00F66734">
            <w:pPr>
              <w:spacing w:after="120" w:line="240" w:lineRule="auto"/>
              <w:jc w:val="both"/>
              <w:rPr>
                <w:rFonts w:cs="MiloLF-Regular"/>
                <w:sz w:val="21"/>
                <w:szCs w:val="21"/>
                <w:lang w:val="en-US"/>
              </w:rPr>
            </w:pPr>
            <w:r>
              <w:rPr>
                <w:rFonts w:cs="MiloLF-Regular"/>
                <w:sz w:val="21"/>
                <w:szCs w:val="21"/>
                <w:lang w:val="en-US"/>
              </w:rPr>
              <w:t xml:space="preserve">Ms. Tanya Segal, Rabbi at the Beit </w:t>
            </w:r>
            <w:proofErr w:type="spellStart"/>
            <w:r>
              <w:rPr>
                <w:rFonts w:cs="MiloLF-Regular"/>
                <w:sz w:val="21"/>
                <w:szCs w:val="21"/>
                <w:lang w:val="en-US"/>
              </w:rPr>
              <w:t>Kraków</w:t>
            </w:r>
            <w:proofErr w:type="spellEnd"/>
            <w:r>
              <w:rPr>
                <w:rFonts w:cs="MiloLF-Regular"/>
                <w:sz w:val="21"/>
                <w:szCs w:val="21"/>
                <w:lang w:val="en-US"/>
              </w:rPr>
              <w:t xml:space="preserve"> Progressive Community (Poland)</w:t>
            </w:r>
          </w:p>
          <w:p w:rsidR="00E75A53" w:rsidRPr="008A29F8" w:rsidRDefault="00E75A53" w:rsidP="00F66734">
            <w:pPr>
              <w:spacing w:after="120" w:line="240" w:lineRule="auto"/>
              <w:jc w:val="both"/>
              <w:rPr>
                <w:rFonts w:asciiTheme="minorHAnsi" w:eastAsia="Calibri" w:hAnsiTheme="minorHAnsi" w:cs="Calibri"/>
                <w:b/>
                <w:color w:val="C00000"/>
                <w:sz w:val="21"/>
                <w:szCs w:val="21"/>
                <w:lang w:val="en-US" w:eastAsia="pl-PL"/>
              </w:rPr>
            </w:pPr>
          </w:p>
        </w:tc>
      </w:tr>
      <w:tr w:rsidR="00F67D54" w:rsidRPr="008A29F8" w:rsidTr="00E75A53">
        <w:trPr>
          <w:trHeight w:val="275"/>
        </w:trPr>
        <w:tc>
          <w:tcPr>
            <w:tcW w:w="1488" w:type="dxa"/>
            <w:shd w:val="clear" w:color="auto" w:fill="auto"/>
            <w:hideMark/>
          </w:tcPr>
          <w:p w:rsidR="00F67D54" w:rsidRPr="008A29F8" w:rsidRDefault="00F67D54" w:rsidP="006435D9">
            <w:pPr>
              <w:spacing w:after="12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15.</w:t>
            </w:r>
            <w:r w:rsidR="00A84F50" w:rsidRPr="008A29F8">
              <w:rPr>
                <w:rFonts w:asciiTheme="minorHAnsi" w:hAnsiTheme="minorHAnsi"/>
                <w:color w:val="000000"/>
                <w:sz w:val="21"/>
                <w:szCs w:val="21"/>
                <w:lang w:val="en-US" w:eastAsia="pl-PL"/>
              </w:rPr>
              <w:t>00</w:t>
            </w:r>
            <w:r w:rsidR="00974D67" w:rsidRPr="008A29F8">
              <w:rPr>
                <w:rFonts w:asciiTheme="minorHAnsi" w:hAnsiTheme="minorHAnsi"/>
                <w:color w:val="000000"/>
                <w:sz w:val="21"/>
                <w:szCs w:val="21"/>
                <w:lang w:val="en-US" w:eastAsia="pl-PL"/>
              </w:rPr>
              <w:t xml:space="preserve"> -</w:t>
            </w:r>
            <w:r w:rsidR="00A84F50" w:rsidRPr="008A29F8">
              <w:rPr>
                <w:rFonts w:asciiTheme="minorHAnsi" w:hAnsiTheme="minorHAnsi"/>
                <w:color w:val="000000"/>
                <w:sz w:val="21"/>
                <w:szCs w:val="21"/>
                <w:lang w:val="en-US" w:eastAsia="pl-PL"/>
              </w:rPr>
              <w:t xml:space="preserve"> 15.15</w:t>
            </w:r>
          </w:p>
        </w:tc>
        <w:tc>
          <w:tcPr>
            <w:tcW w:w="9059" w:type="dxa"/>
            <w:shd w:val="clear" w:color="auto" w:fill="auto"/>
            <w:vAlign w:val="bottom"/>
            <w:hideMark/>
          </w:tcPr>
          <w:p w:rsidR="00AA3166" w:rsidRDefault="00117A0D" w:rsidP="006435D9">
            <w:pPr>
              <w:spacing w:after="120" w:line="240" w:lineRule="auto"/>
              <w:jc w:val="both"/>
              <w:rPr>
                <w:rFonts w:asciiTheme="minorHAnsi" w:hAnsiTheme="minorHAnsi"/>
                <w:b/>
                <w:i/>
                <w:color w:val="000000"/>
                <w:sz w:val="21"/>
                <w:szCs w:val="21"/>
                <w:lang w:val="en-US" w:eastAsia="pl-PL"/>
              </w:rPr>
            </w:pPr>
            <w:r w:rsidRPr="008A29F8">
              <w:rPr>
                <w:rFonts w:asciiTheme="minorHAnsi" w:hAnsiTheme="minorHAnsi"/>
                <w:b/>
                <w:i/>
                <w:color w:val="000000"/>
                <w:sz w:val="21"/>
                <w:szCs w:val="21"/>
                <w:lang w:val="en-US" w:eastAsia="pl-PL"/>
              </w:rPr>
              <w:t>Coffee B</w:t>
            </w:r>
            <w:r w:rsidR="0000769F" w:rsidRPr="008A29F8">
              <w:rPr>
                <w:rFonts w:asciiTheme="minorHAnsi" w:hAnsiTheme="minorHAnsi"/>
                <w:b/>
                <w:i/>
                <w:color w:val="000000"/>
                <w:sz w:val="21"/>
                <w:szCs w:val="21"/>
                <w:lang w:val="en-US" w:eastAsia="pl-PL"/>
              </w:rPr>
              <w:t>reak</w:t>
            </w:r>
          </w:p>
          <w:p w:rsidR="00E75A53" w:rsidRPr="008A29F8" w:rsidRDefault="00E75A53" w:rsidP="006435D9">
            <w:pPr>
              <w:spacing w:after="120" w:line="240" w:lineRule="auto"/>
              <w:jc w:val="both"/>
              <w:rPr>
                <w:rFonts w:asciiTheme="minorHAnsi" w:hAnsiTheme="minorHAnsi"/>
                <w:b/>
                <w:i/>
                <w:color w:val="000000"/>
                <w:sz w:val="21"/>
                <w:szCs w:val="21"/>
                <w:lang w:val="en-US" w:eastAsia="pl-PL"/>
              </w:rPr>
            </w:pPr>
          </w:p>
        </w:tc>
      </w:tr>
      <w:tr w:rsidR="00F67D54" w:rsidRPr="00A9260A" w:rsidTr="00E75A53">
        <w:trPr>
          <w:trHeight w:val="297"/>
        </w:trPr>
        <w:tc>
          <w:tcPr>
            <w:tcW w:w="1488" w:type="dxa"/>
            <w:shd w:val="clear" w:color="auto" w:fill="auto"/>
            <w:hideMark/>
          </w:tcPr>
          <w:p w:rsidR="00F67D54" w:rsidRPr="008A29F8" w:rsidRDefault="00A84F50" w:rsidP="006435D9">
            <w:pPr>
              <w:spacing w:after="120" w:line="240" w:lineRule="auto"/>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15.15</w:t>
            </w:r>
            <w:r w:rsidR="00974D67" w:rsidRPr="008A29F8">
              <w:rPr>
                <w:rFonts w:asciiTheme="minorHAnsi" w:hAnsiTheme="minorHAnsi"/>
                <w:color w:val="000000"/>
                <w:sz w:val="21"/>
                <w:szCs w:val="21"/>
                <w:lang w:val="en-US" w:eastAsia="pl-PL"/>
              </w:rPr>
              <w:t xml:space="preserve"> - 16.0</w:t>
            </w:r>
            <w:r w:rsidR="00F67D54" w:rsidRPr="008A29F8">
              <w:rPr>
                <w:rFonts w:asciiTheme="minorHAnsi" w:hAnsiTheme="minorHAnsi"/>
                <w:color w:val="000000"/>
                <w:sz w:val="21"/>
                <w:szCs w:val="21"/>
                <w:lang w:val="en-US" w:eastAsia="pl-PL"/>
              </w:rPr>
              <w:t>0</w:t>
            </w:r>
          </w:p>
        </w:tc>
        <w:tc>
          <w:tcPr>
            <w:tcW w:w="9059" w:type="dxa"/>
            <w:shd w:val="clear" w:color="auto" w:fill="auto"/>
            <w:hideMark/>
          </w:tcPr>
          <w:p w:rsidR="000A6240" w:rsidRPr="004F3899" w:rsidRDefault="004F3899" w:rsidP="006435D9">
            <w:pPr>
              <w:spacing w:after="120" w:line="240" w:lineRule="auto"/>
              <w:jc w:val="both"/>
              <w:rPr>
                <w:rFonts w:asciiTheme="minorHAnsi" w:hAnsiTheme="minorHAnsi"/>
                <w:b/>
                <w:color w:val="FF0000"/>
                <w:sz w:val="21"/>
                <w:szCs w:val="21"/>
                <w:lang w:val="en-US" w:eastAsia="pl-PL"/>
              </w:rPr>
            </w:pPr>
            <w:r w:rsidRPr="004F3899">
              <w:rPr>
                <w:rFonts w:asciiTheme="minorHAnsi" w:hAnsiTheme="minorHAnsi"/>
                <w:b/>
                <w:color w:val="FF0000"/>
                <w:sz w:val="21"/>
                <w:szCs w:val="21"/>
                <w:lang w:val="en-US" w:eastAsia="pl-PL"/>
              </w:rPr>
              <w:t xml:space="preserve">Conference </w:t>
            </w:r>
            <w:r w:rsidR="0000769F" w:rsidRPr="004F3899">
              <w:rPr>
                <w:rFonts w:asciiTheme="minorHAnsi" w:hAnsiTheme="minorHAnsi"/>
                <w:b/>
                <w:color w:val="FF0000"/>
                <w:sz w:val="21"/>
                <w:szCs w:val="21"/>
                <w:lang w:val="en-US" w:eastAsia="pl-PL"/>
              </w:rPr>
              <w:t>Summary</w:t>
            </w:r>
            <w:r w:rsidR="00F67D54" w:rsidRPr="004F3899">
              <w:rPr>
                <w:rFonts w:asciiTheme="minorHAnsi" w:hAnsiTheme="minorHAnsi"/>
                <w:b/>
                <w:color w:val="FF0000"/>
                <w:sz w:val="21"/>
                <w:szCs w:val="21"/>
                <w:lang w:val="en-US" w:eastAsia="pl-PL"/>
              </w:rPr>
              <w:t xml:space="preserve"> </w:t>
            </w:r>
          </w:p>
          <w:p w:rsidR="00FD4635" w:rsidRPr="008A29F8" w:rsidRDefault="00FD4635" w:rsidP="006435D9">
            <w:pPr>
              <w:spacing w:after="80"/>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 xml:space="preserve">Dr. </w:t>
            </w:r>
            <w:proofErr w:type="spellStart"/>
            <w:r w:rsidRPr="008A29F8">
              <w:rPr>
                <w:rFonts w:asciiTheme="minorHAnsi" w:hAnsiTheme="minorHAnsi"/>
                <w:color w:val="000000"/>
                <w:sz w:val="21"/>
                <w:szCs w:val="21"/>
                <w:lang w:val="en-US" w:eastAsia="pl-PL"/>
              </w:rPr>
              <w:t>Rafał</w:t>
            </w:r>
            <w:proofErr w:type="spellEnd"/>
            <w:r w:rsidRPr="008A29F8">
              <w:rPr>
                <w:rFonts w:asciiTheme="minorHAnsi" w:hAnsiTheme="minorHAnsi"/>
                <w:color w:val="000000"/>
                <w:sz w:val="21"/>
                <w:szCs w:val="21"/>
                <w:lang w:val="en-US" w:eastAsia="pl-PL"/>
              </w:rPr>
              <w:t xml:space="preserve"> </w:t>
            </w:r>
            <w:proofErr w:type="spellStart"/>
            <w:r w:rsidRPr="008A29F8">
              <w:rPr>
                <w:rFonts w:asciiTheme="minorHAnsi" w:hAnsiTheme="minorHAnsi"/>
                <w:color w:val="000000"/>
                <w:sz w:val="21"/>
                <w:szCs w:val="21"/>
                <w:lang w:val="en-US" w:eastAsia="pl-PL"/>
              </w:rPr>
              <w:t>Leśkiewicz</w:t>
            </w:r>
            <w:proofErr w:type="spellEnd"/>
            <w:r w:rsidRPr="008A29F8">
              <w:rPr>
                <w:rFonts w:asciiTheme="minorHAnsi" w:hAnsiTheme="minorHAnsi"/>
                <w:color w:val="000000"/>
                <w:sz w:val="21"/>
                <w:szCs w:val="21"/>
                <w:lang w:val="en-US" w:eastAsia="pl-PL"/>
              </w:rPr>
              <w:t xml:space="preserve">, Director of the Department, Polish Institute of National Remembrance </w:t>
            </w:r>
          </w:p>
          <w:p w:rsidR="00FD4635" w:rsidRPr="008A29F8" w:rsidRDefault="00FD4635" w:rsidP="006435D9">
            <w:pPr>
              <w:spacing w:after="80"/>
              <w:jc w:val="both"/>
              <w:rPr>
                <w:rFonts w:asciiTheme="minorHAnsi" w:hAnsiTheme="minorHAnsi"/>
                <w:color w:val="000000"/>
                <w:sz w:val="21"/>
                <w:szCs w:val="21"/>
                <w:lang w:val="en-US" w:eastAsia="pl-PL"/>
              </w:rPr>
            </w:pPr>
            <w:r w:rsidRPr="008A29F8">
              <w:rPr>
                <w:rFonts w:asciiTheme="minorHAnsi" w:hAnsiTheme="minorHAnsi"/>
                <w:color w:val="000000"/>
                <w:sz w:val="21"/>
                <w:szCs w:val="21"/>
                <w:lang w:val="en-US" w:eastAsia="pl-PL"/>
              </w:rPr>
              <w:t xml:space="preserve">Mr. Jerzy </w:t>
            </w:r>
            <w:proofErr w:type="spellStart"/>
            <w:r w:rsidRPr="008A29F8">
              <w:rPr>
                <w:rFonts w:asciiTheme="minorHAnsi" w:hAnsiTheme="minorHAnsi"/>
                <w:color w:val="000000"/>
                <w:sz w:val="21"/>
                <w:szCs w:val="21"/>
                <w:lang w:val="en-US" w:eastAsia="pl-PL"/>
              </w:rPr>
              <w:t>Pomianowski</w:t>
            </w:r>
            <w:proofErr w:type="spellEnd"/>
            <w:r w:rsidRPr="008A29F8">
              <w:rPr>
                <w:rFonts w:asciiTheme="minorHAnsi" w:hAnsiTheme="minorHAnsi"/>
                <w:color w:val="000000"/>
                <w:sz w:val="21"/>
                <w:szCs w:val="21"/>
                <w:lang w:val="en-US" w:eastAsia="pl-PL"/>
              </w:rPr>
              <w:t>, Executive Director of the European Endowment for Democracy</w:t>
            </w:r>
          </w:p>
          <w:p w:rsidR="00FD4635" w:rsidRDefault="003F138D" w:rsidP="006435D9">
            <w:pPr>
              <w:tabs>
                <w:tab w:val="left" w:pos="4284"/>
              </w:tabs>
              <w:spacing w:after="80"/>
              <w:jc w:val="both"/>
              <w:rPr>
                <w:bCs/>
                <w:color w:val="000000"/>
                <w:sz w:val="21"/>
                <w:szCs w:val="21"/>
                <w:lang w:val="en-GB" w:eastAsia="en-GB"/>
              </w:rPr>
            </w:pPr>
            <w:r w:rsidRPr="008A29F8">
              <w:rPr>
                <w:rFonts w:asciiTheme="minorHAnsi" w:hAnsiTheme="minorHAnsi"/>
                <w:color w:val="000000"/>
                <w:sz w:val="21"/>
                <w:szCs w:val="21"/>
                <w:lang w:val="en-US" w:eastAsia="pl-PL"/>
              </w:rPr>
              <w:t>Dr</w:t>
            </w:r>
            <w:r w:rsidR="00FD4635" w:rsidRPr="008A29F8">
              <w:rPr>
                <w:rFonts w:asciiTheme="minorHAnsi" w:hAnsiTheme="minorHAnsi"/>
                <w:color w:val="000000"/>
                <w:sz w:val="21"/>
                <w:szCs w:val="21"/>
                <w:lang w:val="en-US" w:eastAsia="pl-PL"/>
              </w:rPr>
              <w:t xml:space="preserve">. Marcin Walecki, </w:t>
            </w:r>
            <w:r w:rsidR="00FD4635" w:rsidRPr="008A29F8">
              <w:rPr>
                <w:bCs/>
                <w:color w:val="000000"/>
                <w:sz w:val="21"/>
                <w:szCs w:val="21"/>
                <w:lang w:val="en-GB" w:eastAsia="en-GB"/>
              </w:rPr>
              <w:t>Head of the Democratization Department, OSCE Office for Democratic Institutions and Human Rights</w:t>
            </w:r>
          </w:p>
          <w:p w:rsidR="0017464C" w:rsidRDefault="0017464C" w:rsidP="0017464C">
            <w:pPr>
              <w:spacing w:after="80" w:line="240" w:lineRule="auto"/>
              <w:rPr>
                <w:rFonts w:asciiTheme="minorHAnsi" w:eastAsia="Calibri" w:hAnsiTheme="minorHAnsi" w:cs="Calibri"/>
                <w:color w:val="000000"/>
                <w:sz w:val="21"/>
                <w:szCs w:val="21"/>
                <w:lang w:val="en-US" w:eastAsia="pl-PL"/>
              </w:rPr>
            </w:pPr>
            <w:r>
              <w:rPr>
                <w:rFonts w:asciiTheme="minorHAnsi" w:eastAsia="Calibri" w:hAnsiTheme="minorHAnsi" w:cs="Calibri"/>
                <w:color w:val="000000"/>
                <w:sz w:val="21"/>
                <w:szCs w:val="21"/>
                <w:lang w:val="en-US" w:eastAsia="pl-PL"/>
              </w:rPr>
              <w:t xml:space="preserve">Mr. Jerzy Baurski, Director of the Department of the United Nations and Human Rights, Ministry </w:t>
            </w:r>
            <w:r>
              <w:rPr>
                <w:rFonts w:asciiTheme="minorHAnsi" w:eastAsia="Calibri" w:hAnsiTheme="minorHAnsi" w:cs="Calibri"/>
                <w:color w:val="000000"/>
                <w:sz w:val="21"/>
                <w:szCs w:val="21"/>
                <w:lang w:val="en-US" w:eastAsia="pl-PL"/>
              </w:rPr>
              <w:br/>
              <w:t>of Foreign Affairs of Poland</w:t>
            </w:r>
          </w:p>
          <w:p w:rsidR="00166D3B" w:rsidRPr="003770BC" w:rsidRDefault="00166D3B" w:rsidP="003770BC">
            <w:pPr>
              <w:spacing w:after="80" w:line="240" w:lineRule="auto"/>
              <w:jc w:val="both"/>
              <w:rPr>
                <w:rFonts w:asciiTheme="minorHAnsi" w:eastAsia="Calibri" w:hAnsiTheme="minorHAnsi" w:cs="Calibri"/>
                <w:color w:val="000000"/>
                <w:sz w:val="21"/>
                <w:szCs w:val="21"/>
                <w:lang w:val="en-US" w:eastAsia="pl-PL"/>
              </w:rPr>
            </w:pPr>
          </w:p>
        </w:tc>
      </w:tr>
    </w:tbl>
    <w:p w:rsidR="00F67D54" w:rsidRPr="00FD4635" w:rsidRDefault="00F67D54" w:rsidP="006435D9">
      <w:pPr>
        <w:spacing w:after="120"/>
        <w:jc w:val="both"/>
        <w:rPr>
          <w:rFonts w:asciiTheme="minorHAnsi" w:hAnsiTheme="minorHAnsi"/>
          <w:sz w:val="24"/>
          <w:szCs w:val="24"/>
          <w:lang w:val="en-US"/>
        </w:rPr>
      </w:pPr>
    </w:p>
    <w:sectPr w:rsidR="00F67D54" w:rsidRPr="00FD4635" w:rsidSect="00C942B2">
      <w:type w:val="continuous"/>
      <w:pgSz w:w="11906" w:h="16838"/>
      <w:pgMar w:top="720" w:right="720" w:bottom="0" w:left="72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40" w:rsidRDefault="000A6240" w:rsidP="000A6240">
      <w:pPr>
        <w:spacing w:after="0" w:line="240" w:lineRule="auto"/>
      </w:pPr>
      <w:r>
        <w:separator/>
      </w:r>
    </w:p>
  </w:endnote>
  <w:endnote w:type="continuationSeparator" w:id="0">
    <w:p w:rsidR="000A6240" w:rsidRDefault="000A6240" w:rsidP="000A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loLF-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40" w:rsidRDefault="000A6240" w:rsidP="000A6240">
      <w:pPr>
        <w:spacing w:after="0" w:line="240" w:lineRule="auto"/>
      </w:pPr>
      <w:r>
        <w:separator/>
      </w:r>
    </w:p>
  </w:footnote>
  <w:footnote w:type="continuationSeparator" w:id="0">
    <w:p w:rsidR="000A6240" w:rsidRDefault="000A6240" w:rsidP="000A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40" w:rsidRDefault="000A62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40" w:rsidRDefault="000A62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240" w:rsidRDefault="000A62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87A5C"/>
    <w:multiLevelType w:val="hybridMultilevel"/>
    <w:tmpl w:val="C4241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A3440C"/>
    <w:multiLevelType w:val="hybridMultilevel"/>
    <w:tmpl w:val="9DD2E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E90AE5"/>
    <w:multiLevelType w:val="hybridMultilevel"/>
    <w:tmpl w:val="E3D64E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1A57BA"/>
    <w:multiLevelType w:val="hybridMultilevel"/>
    <w:tmpl w:val="650E3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77677F"/>
    <w:multiLevelType w:val="hybridMultilevel"/>
    <w:tmpl w:val="7602A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3B4599"/>
    <w:multiLevelType w:val="hybridMultilevel"/>
    <w:tmpl w:val="6F9E6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23503B"/>
    <w:multiLevelType w:val="hybridMultilevel"/>
    <w:tmpl w:val="6F101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54"/>
    <w:rsid w:val="0000769F"/>
    <w:rsid w:val="0004127E"/>
    <w:rsid w:val="00056020"/>
    <w:rsid w:val="0006481D"/>
    <w:rsid w:val="000A28DF"/>
    <w:rsid w:val="000A6240"/>
    <w:rsid w:val="000F444B"/>
    <w:rsid w:val="0011489F"/>
    <w:rsid w:val="001169F6"/>
    <w:rsid w:val="00117A0D"/>
    <w:rsid w:val="00166D3B"/>
    <w:rsid w:val="0017464C"/>
    <w:rsid w:val="001A220E"/>
    <w:rsid w:val="001A25F6"/>
    <w:rsid w:val="0023567D"/>
    <w:rsid w:val="0023738A"/>
    <w:rsid w:val="002D2BF9"/>
    <w:rsid w:val="0032538C"/>
    <w:rsid w:val="00342366"/>
    <w:rsid w:val="003456F9"/>
    <w:rsid w:val="00370C6C"/>
    <w:rsid w:val="003770BC"/>
    <w:rsid w:val="0038114B"/>
    <w:rsid w:val="00391E80"/>
    <w:rsid w:val="003E52DB"/>
    <w:rsid w:val="003F138D"/>
    <w:rsid w:val="003F33E8"/>
    <w:rsid w:val="003F5546"/>
    <w:rsid w:val="00414369"/>
    <w:rsid w:val="00452568"/>
    <w:rsid w:val="00492C40"/>
    <w:rsid w:val="004A1764"/>
    <w:rsid w:val="004C40DD"/>
    <w:rsid w:val="004D5176"/>
    <w:rsid w:val="004E497D"/>
    <w:rsid w:val="004F3899"/>
    <w:rsid w:val="004F7FFA"/>
    <w:rsid w:val="00512A9E"/>
    <w:rsid w:val="005541D9"/>
    <w:rsid w:val="005632BB"/>
    <w:rsid w:val="005D428B"/>
    <w:rsid w:val="005D60A5"/>
    <w:rsid w:val="005E0992"/>
    <w:rsid w:val="005E129B"/>
    <w:rsid w:val="005E7D26"/>
    <w:rsid w:val="006435D9"/>
    <w:rsid w:val="00672ED0"/>
    <w:rsid w:val="00675876"/>
    <w:rsid w:val="006765DA"/>
    <w:rsid w:val="00684EAD"/>
    <w:rsid w:val="006A6F08"/>
    <w:rsid w:val="006B54A7"/>
    <w:rsid w:val="006E2F53"/>
    <w:rsid w:val="007513F5"/>
    <w:rsid w:val="0076708E"/>
    <w:rsid w:val="00795A90"/>
    <w:rsid w:val="007A0672"/>
    <w:rsid w:val="007B3CF2"/>
    <w:rsid w:val="00805E50"/>
    <w:rsid w:val="00820E03"/>
    <w:rsid w:val="008479AC"/>
    <w:rsid w:val="008623D8"/>
    <w:rsid w:val="008714C5"/>
    <w:rsid w:val="00880E01"/>
    <w:rsid w:val="008A29F8"/>
    <w:rsid w:val="008A2F09"/>
    <w:rsid w:val="009201D0"/>
    <w:rsid w:val="00951307"/>
    <w:rsid w:val="00974D67"/>
    <w:rsid w:val="009A0872"/>
    <w:rsid w:val="009C1581"/>
    <w:rsid w:val="009D4D4C"/>
    <w:rsid w:val="009D728D"/>
    <w:rsid w:val="009E5F30"/>
    <w:rsid w:val="009F04FA"/>
    <w:rsid w:val="00A27433"/>
    <w:rsid w:val="00A52842"/>
    <w:rsid w:val="00A674EA"/>
    <w:rsid w:val="00A71214"/>
    <w:rsid w:val="00A84F50"/>
    <w:rsid w:val="00A912D1"/>
    <w:rsid w:val="00A9260A"/>
    <w:rsid w:val="00A978E7"/>
    <w:rsid w:val="00AA2A5D"/>
    <w:rsid w:val="00AA3166"/>
    <w:rsid w:val="00AA5CD2"/>
    <w:rsid w:val="00B017B2"/>
    <w:rsid w:val="00B06075"/>
    <w:rsid w:val="00B15ECF"/>
    <w:rsid w:val="00BB2638"/>
    <w:rsid w:val="00BB4B41"/>
    <w:rsid w:val="00BC23EE"/>
    <w:rsid w:val="00BD6AAA"/>
    <w:rsid w:val="00BE2A9D"/>
    <w:rsid w:val="00C66816"/>
    <w:rsid w:val="00C83711"/>
    <w:rsid w:val="00C84E4D"/>
    <w:rsid w:val="00C86EEA"/>
    <w:rsid w:val="00C942B2"/>
    <w:rsid w:val="00C94E87"/>
    <w:rsid w:val="00C95643"/>
    <w:rsid w:val="00CB0F04"/>
    <w:rsid w:val="00CB300A"/>
    <w:rsid w:val="00CB374E"/>
    <w:rsid w:val="00D2287D"/>
    <w:rsid w:val="00D54859"/>
    <w:rsid w:val="00DC2D59"/>
    <w:rsid w:val="00DF3BBB"/>
    <w:rsid w:val="00E26D52"/>
    <w:rsid w:val="00E34B85"/>
    <w:rsid w:val="00E37F07"/>
    <w:rsid w:val="00E41DC8"/>
    <w:rsid w:val="00E50858"/>
    <w:rsid w:val="00E62271"/>
    <w:rsid w:val="00E75A53"/>
    <w:rsid w:val="00E977AA"/>
    <w:rsid w:val="00EE1166"/>
    <w:rsid w:val="00EF3577"/>
    <w:rsid w:val="00F15D88"/>
    <w:rsid w:val="00F356FB"/>
    <w:rsid w:val="00F66734"/>
    <w:rsid w:val="00F67D54"/>
    <w:rsid w:val="00FD395A"/>
    <w:rsid w:val="00FD4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854FB"/>
  <w15:docId w15:val="{3F99C0A7-9ECD-4ABC-939D-E01B7A46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7D54"/>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7D54"/>
    <w:pPr>
      <w:ind w:left="708"/>
    </w:pPr>
  </w:style>
  <w:style w:type="paragraph" w:styleId="Tekstdymka">
    <w:name w:val="Balloon Text"/>
    <w:basedOn w:val="Normalny"/>
    <w:link w:val="TekstdymkaZnak"/>
    <w:uiPriority w:val="99"/>
    <w:semiHidden/>
    <w:unhideWhenUsed/>
    <w:rsid w:val="00F67D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7D54"/>
    <w:rPr>
      <w:rFonts w:ascii="Tahoma" w:eastAsia="Times New Roman" w:hAnsi="Tahoma" w:cs="Tahoma"/>
      <w:sz w:val="16"/>
      <w:szCs w:val="16"/>
    </w:rPr>
  </w:style>
  <w:style w:type="paragraph" w:styleId="Nagwek">
    <w:name w:val="header"/>
    <w:basedOn w:val="Normalny"/>
    <w:link w:val="NagwekZnak"/>
    <w:uiPriority w:val="99"/>
    <w:unhideWhenUsed/>
    <w:rsid w:val="000A62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240"/>
    <w:rPr>
      <w:rFonts w:ascii="Calibri" w:eastAsia="Times New Roman" w:hAnsi="Calibri" w:cs="Times New Roman"/>
    </w:rPr>
  </w:style>
  <w:style w:type="paragraph" w:styleId="Stopka">
    <w:name w:val="footer"/>
    <w:basedOn w:val="Normalny"/>
    <w:link w:val="StopkaZnak"/>
    <w:uiPriority w:val="99"/>
    <w:unhideWhenUsed/>
    <w:rsid w:val="000A62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624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51398">
      <w:bodyDiv w:val="1"/>
      <w:marLeft w:val="0"/>
      <w:marRight w:val="0"/>
      <w:marTop w:val="0"/>
      <w:marBottom w:val="0"/>
      <w:divBdr>
        <w:top w:val="none" w:sz="0" w:space="0" w:color="auto"/>
        <w:left w:val="none" w:sz="0" w:space="0" w:color="auto"/>
        <w:bottom w:val="none" w:sz="0" w:space="0" w:color="auto"/>
        <w:right w:val="none" w:sz="0" w:space="0" w:color="auto"/>
      </w:divBdr>
    </w:div>
    <w:div w:id="18918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742-AB45-4D40-97F7-1BB5A6D7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2356</Words>
  <Characters>14136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Lalak Joanna</dc:creator>
  <cp:lastModifiedBy>Gawrońska Magdalena</cp:lastModifiedBy>
  <cp:revision>10</cp:revision>
  <cp:lastPrinted>2017-12-06T11:23:00Z</cp:lastPrinted>
  <dcterms:created xsi:type="dcterms:W3CDTF">2017-12-05T08:34:00Z</dcterms:created>
  <dcterms:modified xsi:type="dcterms:W3CDTF">2017-12-06T15:46:00Z</dcterms:modified>
</cp:coreProperties>
</file>